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A372" w14:textId="77777777" w:rsidR="005001E8" w:rsidRPr="005001E8" w:rsidRDefault="005001E8" w:rsidP="005001E8">
      <w:pPr>
        <w:pStyle w:val="ConsPlusTitle"/>
        <w:jc w:val="right"/>
        <w:rPr>
          <w:b w:val="0"/>
        </w:rPr>
      </w:pPr>
      <w:r w:rsidRPr="005001E8">
        <w:rPr>
          <w:b w:val="0"/>
        </w:rPr>
        <w:t xml:space="preserve">Приложение </w:t>
      </w:r>
    </w:p>
    <w:p w14:paraId="427F9548" w14:textId="77777777" w:rsidR="005001E8" w:rsidRPr="005001E8" w:rsidRDefault="005001E8" w:rsidP="005001E8">
      <w:pPr>
        <w:pStyle w:val="ConsPlusTitle"/>
        <w:jc w:val="right"/>
        <w:rPr>
          <w:b w:val="0"/>
        </w:rPr>
      </w:pPr>
      <w:r w:rsidRPr="005001E8">
        <w:rPr>
          <w:b w:val="0"/>
        </w:rPr>
        <w:t xml:space="preserve">к решению Собрания городского округа </w:t>
      </w:r>
    </w:p>
    <w:p w14:paraId="4568422F" w14:textId="338EC1ED" w:rsidR="00EA5CD7" w:rsidRPr="005001E8" w:rsidRDefault="005001E8" w:rsidP="005001E8">
      <w:pPr>
        <w:pStyle w:val="ConsPlusTitle"/>
        <w:jc w:val="right"/>
        <w:rPr>
          <w:b w:val="0"/>
        </w:rPr>
      </w:pPr>
      <w:r w:rsidRPr="005001E8">
        <w:rPr>
          <w:b w:val="0"/>
        </w:rPr>
        <w:t>«Александровск-Сахалинский район»</w:t>
      </w:r>
    </w:p>
    <w:p w14:paraId="06B2619D" w14:textId="47D20316" w:rsidR="005001E8" w:rsidRPr="005001E8" w:rsidRDefault="005001E8" w:rsidP="005001E8">
      <w:pPr>
        <w:pStyle w:val="ConsPlusTitle"/>
        <w:jc w:val="right"/>
        <w:rPr>
          <w:b w:val="0"/>
        </w:rPr>
      </w:pPr>
      <w:r w:rsidRPr="005001E8">
        <w:rPr>
          <w:b w:val="0"/>
        </w:rPr>
        <w:t>от 24 марта 2021 года № 105</w:t>
      </w:r>
    </w:p>
    <w:p w14:paraId="5ECD2DD8" w14:textId="77777777" w:rsidR="005001E8" w:rsidRDefault="005001E8" w:rsidP="005001E8">
      <w:pPr>
        <w:pStyle w:val="ConsPlusTitle"/>
        <w:jc w:val="right"/>
      </w:pPr>
    </w:p>
    <w:p w14:paraId="2680B8EA" w14:textId="77777777" w:rsidR="005001E8" w:rsidRDefault="005001E8" w:rsidP="00191428">
      <w:pPr>
        <w:pStyle w:val="ConsPlusTitle"/>
        <w:jc w:val="center"/>
      </w:pPr>
    </w:p>
    <w:p w14:paraId="3342B9EE" w14:textId="795D9DB9" w:rsidR="005001E8" w:rsidRPr="00191428" w:rsidRDefault="005001E8" w:rsidP="00191428">
      <w:pPr>
        <w:pStyle w:val="ConsPlusTitle"/>
        <w:jc w:val="center"/>
      </w:pPr>
      <w:r w:rsidRPr="00191428">
        <w:rPr>
          <w:noProof/>
        </w:rPr>
        <w:drawing>
          <wp:inline distT="0" distB="0" distL="0" distR="0" wp14:anchorId="1778B7C6" wp14:editId="0D2EDA42">
            <wp:extent cx="685800" cy="914400"/>
            <wp:effectExtent l="0" t="0" r="0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684230" w14:textId="77777777" w:rsidR="00EA5CD7" w:rsidRPr="00191428" w:rsidRDefault="00EA5CD7" w:rsidP="00191428">
      <w:pPr>
        <w:pStyle w:val="ConsPlusTitle"/>
        <w:jc w:val="center"/>
      </w:pPr>
    </w:p>
    <w:p w14:paraId="45684231" w14:textId="77777777" w:rsidR="00EA5CD7" w:rsidRPr="00191428" w:rsidRDefault="00EA5CD7" w:rsidP="00191428">
      <w:pPr>
        <w:pStyle w:val="ConsPlusTitle"/>
        <w:jc w:val="center"/>
      </w:pPr>
      <w:r w:rsidRPr="00191428">
        <w:t>КОНТРОЛЬНО-СЧЕТНАЯ ПАЛАТА</w:t>
      </w:r>
    </w:p>
    <w:p w14:paraId="45684232" w14:textId="77777777" w:rsidR="00EA5CD7" w:rsidRPr="00191428" w:rsidRDefault="00EA5CD7" w:rsidP="00191428">
      <w:pPr>
        <w:pStyle w:val="ConsPlusTitle"/>
        <w:jc w:val="center"/>
      </w:pPr>
      <w:r w:rsidRPr="00191428">
        <w:t>ГОРОДСКОГО ОКРУГА</w:t>
      </w:r>
    </w:p>
    <w:p w14:paraId="45684233" w14:textId="77777777" w:rsidR="00EA5CD7" w:rsidRPr="00191428" w:rsidRDefault="00EA5CD7" w:rsidP="00191428">
      <w:pPr>
        <w:pStyle w:val="ConsPlusTitle"/>
        <w:jc w:val="center"/>
      </w:pPr>
      <w:r w:rsidRPr="00191428">
        <w:t>«АЛЕКСАНДРОВСК-САХАЛИНСКИЙ РАЙОН»</w:t>
      </w:r>
    </w:p>
    <w:p w14:paraId="45684242" w14:textId="77777777" w:rsidR="00EA5CD7" w:rsidRPr="00191428" w:rsidRDefault="00EA5CD7" w:rsidP="00191428">
      <w:pPr>
        <w:autoSpaceDE w:val="0"/>
        <w:autoSpaceDN w:val="0"/>
        <w:adjustRightInd w:val="0"/>
      </w:pPr>
    </w:p>
    <w:p w14:paraId="40B97721" w14:textId="77777777" w:rsidR="008108B4" w:rsidRPr="00191428" w:rsidRDefault="008108B4" w:rsidP="00191428">
      <w:pPr>
        <w:pStyle w:val="ConsPlusNormal"/>
        <w:jc w:val="center"/>
        <w:rPr>
          <w:b/>
          <w:bCs/>
        </w:rPr>
      </w:pPr>
      <w:r w:rsidRPr="00191428">
        <w:rPr>
          <w:b/>
          <w:bCs/>
        </w:rPr>
        <w:t>ОТЧЕТ</w:t>
      </w:r>
    </w:p>
    <w:p w14:paraId="261BFB5D" w14:textId="77777777" w:rsidR="008108B4" w:rsidRPr="00191428" w:rsidRDefault="008108B4" w:rsidP="00191428">
      <w:pPr>
        <w:pStyle w:val="ConsPlusNormal"/>
        <w:jc w:val="center"/>
        <w:rPr>
          <w:b/>
          <w:bCs/>
        </w:rPr>
      </w:pPr>
      <w:r w:rsidRPr="00191428">
        <w:rPr>
          <w:b/>
          <w:bCs/>
        </w:rPr>
        <w:t>О ДЕЯТЕЛЬНОСТИ КОНТРОЛЬНО-СЧЕТНОЙ ПАЛАТЫ ГОРОДСКОГО ОКРУГА «АЛЕКСАНДРОВСК-САХАЛИНСКИЙ РАЙОН» ЗА 2020 ГОД</w:t>
      </w:r>
    </w:p>
    <w:p w14:paraId="1A86F87A" w14:textId="77777777" w:rsidR="008108B4" w:rsidRPr="00191428" w:rsidRDefault="008108B4" w:rsidP="00191428">
      <w:pPr>
        <w:pStyle w:val="ConsPlusNormal"/>
        <w:ind w:firstLine="567"/>
        <w:jc w:val="both"/>
      </w:pPr>
    </w:p>
    <w:p w14:paraId="46F7240E" w14:textId="77777777" w:rsidR="008108B4" w:rsidRPr="00191428" w:rsidRDefault="008108B4" w:rsidP="00191428">
      <w:pPr>
        <w:shd w:val="clear" w:color="auto" w:fill="FFFFFF"/>
        <w:ind w:firstLine="709"/>
        <w:jc w:val="both"/>
      </w:pPr>
      <w:r w:rsidRPr="00191428">
        <w:t xml:space="preserve">Настоящий годовой отчет о деятельности Контрольно-счетной палаты городского округа «Александровск-Сахалинский район» (далее - Отчет), содержащий итоги проведенных контрольных мероприятий и экспертно-аналитических мероприятий, а также итоги выполнения иных заданий, представляется Собранию городского округа «Александровск-Сахалинский район» в соответствии с </w:t>
      </w:r>
      <w:hyperlink r:id="rId11" w:history="1">
        <w:r w:rsidRPr="00191428">
          <w:t>пунктом 14</w:t>
        </w:r>
      </w:hyperlink>
      <w:r w:rsidRPr="00191428">
        <w:t xml:space="preserve"> Положения о Контрольно-счетной палате городского округа «Александровск-Сахалинский район», утвержденного решением Собрания городского округа «Александровск-Сахалинский район» от 02 ноября  </w:t>
      </w:r>
      <w:smartTag w:uri="urn:schemas-microsoft-com:office:smarttags" w:element="metricconverter">
        <w:smartTagPr>
          <w:attr w:name="ProductID" w:val="2011 г"/>
        </w:smartTagPr>
        <w:r w:rsidRPr="00191428">
          <w:t>2011 г</w:t>
        </w:r>
      </w:smartTag>
      <w:r w:rsidRPr="00191428">
        <w:t>.  № 43 (далее - Положение, Положение о Контрольно-счетной палате).</w:t>
      </w:r>
    </w:p>
    <w:p w14:paraId="122F0EB8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 xml:space="preserve">Контрольно-счетная палата городского округа «Александровск-Сахалинский район» (далее – КСП, Контрольно-счетная палата) является постоянно действующим органом внешнего муниципального финансового контроля, образованным Собранием городского округа «Александровск-Сахалинский район» и подотчетным ей. </w:t>
      </w:r>
    </w:p>
    <w:p w14:paraId="32547652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Контрольно-счетная палата образована в составе председателя и аппарата (главного инспектора и инспектора). Фактическая численность КСП на конец отчетного периода составила 3 муниципальных служащих. Все сотрудники Контрольно-счетной палаты имеют высшее профессиональное образование. В 2020 году все сотрудники прошли профессиональную переподготовку по программе «Управление закупками для обеспечения государственных, муниципальных и корпоративных нужд» с правом ведения профессиональной деятельности «Эксперт в сфере закупок».</w:t>
      </w:r>
    </w:p>
    <w:p w14:paraId="6D4BFA95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</w:t>
      </w:r>
      <w:hyperlink r:id="rId12" w:history="1">
        <w:r w:rsidRPr="00191428">
          <w:t>Положением</w:t>
        </w:r>
      </w:hyperlink>
      <w:r w:rsidRPr="00191428">
        <w:t xml:space="preserve"> о Контрольно-счетной палате.</w:t>
      </w:r>
    </w:p>
    <w:p w14:paraId="16D91B52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 xml:space="preserve">Контрольно-счетная палата осуществляла свою деятельность в 2020 году на основании </w:t>
      </w:r>
      <w:hyperlink r:id="rId13" w:history="1">
        <w:r w:rsidRPr="00191428">
          <w:t>Положения</w:t>
        </w:r>
      </w:hyperlink>
      <w:r w:rsidRPr="00191428">
        <w:t xml:space="preserve"> о Контрольно-счетной палате и годового плана.</w:t>
      </w:r>
    </w:p>
    <w:p w14:paraId="21F9CF90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 xml:space="preserve">Согласно </w:t>
      </w:r>
      <w:hyperlink r:id="rId14" w:history="1">
        <w:r w:rsidRPr="00191428">
          <w:t>статьям 8, 9</w:t>
        </w:r>
      </w:hyperlink>
      <w:r w:rsidRPr="00191428">
        <w:t xml:space="preserve"> Положения, в процессе реализации задач Контрольно-счетная палата осуществляет контрольную, экспертно-аналитическую, информационную и иную деятельность в целях контроля за исполнением бюджета городского округа, соблюдения установленного порядка подготовки и рассмотрения проекта бюджета городского округа,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14:paraId="079C98B0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lastRenderedPageBreak/>
        <w:t>План работы на 2020 год сформирован исходя из необходимости обеспечения всестороннего системного контроля за исполнением местного бюджета, с учетом всех видов и направлений деятельности КСП, утвержден председателем Контрольно-счетной палаты 30.12.2019 г., размещен на официальном сайте городского округа «Александровск-Сахалинский район». В течение 2020 года в план работы дважды были внесены дополнения – 01.06.2020 г. и 11.08.2020 г. в связи с проведением совместных с Контрольно-счетной палатой Сахалинской области контрольных мероприятий, а также проверкой финансово-хозяйственной деятельности МУП «Транспорт».</w:t>
      </w:r>
    </w:p>
    <w:p w14:paraId="1D9A5575" w14:textId="77777777" w:rsidR="008108B4" w:rsidRPr="00191428" w:rsidRDefault="008108B4" w:rsidP="001914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91428">
        <w:rPr>
          <w:bCs/>
        </w:rPr>
        <w:t>В итоге план работы КСП на 2020 год в разрезе направлений деятельности КСП содержит выполнение мероприятий:</w:t>
      </w:r>
    </w:p>
    <w:p w14:paraId="44CD21DA" w14:textId="77777777" w:rsidR="008108B4" w:rsidRPr="00191428" w:rsidRDefault="008108B4" w:rsidP="00191428">
      <w:pPr>
        <w:pStyle w:val="ConsPlusNormal"/>
        <w:numPr>
          <w:ilvl w:val="0"/>
          <w:numId w:val="4"/>
        </w:numPr>
        <w:ind w:left="709"/>
        <w:jc w:val="both"/>
      </w:pPr>
      <w:r w:rsidRPr="00191428">
        <w:t>осуществление экспертно-аналитической деятельности;</w:t>
      </w:r>
    </w:p>
    <w:p w14:paraId="0C987274" w14:textId="77777777" w:rsidR="008108B4" w:rsidRPr="00191428" w:rsidRDefault="008108B4" w:rsidP="00191428">
      <w:pPr>
        <w:pStyle w:val="ConsPlusNormal"/>
        <w:numPr>
          <w:ilvl w:val="0"/>
          <w:numId w:val="4"/>
        </w:numPr>
        <w:ind w:left="709"/>
        <w:jc w:val="both"/>
      </w:pPr>
      <w:r w:rsidRPr="00191428">
        <w:t>контрольная деятельность за соблюдением законодательства Российской Федерации и иных нормативных правовых актов Российской Федерации в финансово-бюджетной сфере;</w:t>
      </w:r>
    </w:p>
    <w:p w14:paraId="4F6B7FD7" w14:textId="77777777" w:rsidR="008108B4" w:rsidRPr="00191428" w:rsidRDefault="008108B4" w:rsidP="00191428">
      <w:pPr>
        <w:pStyle w:val="ConsPlusNormal"/>
        <w:numPr>
          <w:ilvl w:val="0"/>
          <w:numId w:val="4"/>
        </w:numPr>
        <w:ind w:left="709"/>
        <w:jc w:val="both"/>
      </w:pPr>
      <w:r w:rsidRPr="00191428">
        <w:t>контрольная деятельность за соблюдением установленного порядка управления и распоряжения имуществом, находящимся в муниципальной собственности;</w:t>
      </w:r>
    </w:p>
    <w:p w14:paraId="6A1441AE" w14:textId="77777777" w:rsidR="008108B4" w:rsidRPr="00191428" w:rsidRDefault="008108B4" w:rsidP="00191428">
      <w:pPr>
        <w:pStyle w:val="ConsPlusNormal"/>
        <w:numPr>
          <w:ilvl w:val="0"/>
          <w:numId w:val="4"/>
        </w:numPr>
        <w:ind w:left="709"/>
        <w:jc w:val="both"/>
      </w:pPr>
      <w:r w:rsidRPr="00191428">
        <w:t>проведение организационно-методических мероприятий.</w:t>
      </w:r>
    </w:p>
    <w:p w14:paraId="2628A39A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В рамках экспертно-аналитической деятельности проведена экспертиза проекта решения Собрания городского округа «Александровск-Сахалинский район» «О принятии бюджета городского округа «Александровск-Сахалинский район» на 2021 год и на плановый период 2022 и 2023 годов».</w:t>
      </w:r>
    </w:p>
    <w:p w14:paraId="00191A4C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 xml:space="preserve">В рамках внешней проверки годового </w:t>
      </w:r>
      <w:hyperlink r:id="rId15" w:history="1">
        <w:r w:rsidRPr="00191428">
          <w:t>отчета</w:t>
        </w:r>
      </w:hyperlink>
      <w:r w:rsidRPr="00191428">
        <w:t xml:space="preserve"> об исполнении бюджета городского округа «Александровск-Сахалинский район» проверке подвергнута бюджетная отчетность 11 главных распорядителей бюджетных средств,</w:t>
      </w:r>
      <w:r w:rsidRPr="00191428">
        <w:rPr>
          <w:bCs/>
        </w:rPr>
        <w:t xml:space="preserve"> по результатам проверки составлено 11 заключений и 1 представление.</w:t>
      </w:r>
    </w:p>
    <w:p w14:paraId="5E1296CC" w14:textId="77777777" w:rsidR="008108B4" w:rsidRPr="00191428" w:rsidRDefault="008108B4" w:rsidP="001914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91428">
        <w:rPr>
          <w:bCs/>
        </w:rPr>
        <w:t xml:space="preserve">Анализ соблюдения бюджетного законодательства при организации исполнения бюджета городского округа в 2020 году показал, что муниципальным казенным учреждением допущено нарушение ст.13 Федерального закона №402-ФЗ и Методических указаний по инвентаризации имущества и финансовых обязательств, утвержденных Приказом Минфина России от 13.06.1995 № 49. Сумма нарушений составила 14 737 077,28 руб. </w:t>
      </w:r>
    </w:p>
    <w:p w14:paraId="0A2FEB01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 xml:space="preserve">В соответствии с планом работы КСП в 2020 году проведено 5 контрольных мероприятия на 14 объектах, кроме того, было проведено 5 совместных мероприятий по обращениям органов прокуратуры и Контрольно-счетной палаты Сахалинской области. </w:t>
      </w:r>
    </w:p>
    <w:p w14:paraId="6B572CC6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В ходе проведения контрольных мероприятий исследованы следующие вопросы:</w:t>
      </w:r>
    </w:p>
    <w:p w14:paraId="0A5D969A" w14:textId="77777777" w:rsidR="008108B4" w:rsidRPr="00191428" w:rsidRDefault="008108B4" w:rsidP="00191428">
      <w:pPr>
        <w:pStyle w:val="ConsPlusNormal"/>
        <w:numPr>
          <w:ilvl w:val="0"/>
          <w:numId w:val="1"/>
        </w:numPr>
        <w:ind w:left="567"/>
        <w:jc w:val="both"/>
      </w:pPr>
      <w:r w:rsidRPr="00191428">
        <w:t xml:space="preserve">Проверка обоснованности и эффективности расходования бюджетных средств (ревизия финансово-хозяйственной деятельности) </w:t>
      </w:r>
      <w:bookmarkStart w:id="1" w:name="_Hlk63776444"/>
      <w:r w:rsidRPr="00191428">
        <w:t>за 2017 – 2019 годы и истекший период 2020 года</w:t>
      </w:r>
      <w:bookmarkEnd w:id="1"/>
      <w:r w:rsidRPr="00191428">
        <w:t xml:space="preserve"> в МКУ «Служба «Заказчик»;</w:t>
      </w:r>
    </w:p>
    <w:p w14:paraId="4367505C" w14:textId="77777777" w:rsidR="008108B4" w:rsidRPr="00191428" w:rsidRDefault="008108B4" w:rsidP="00191428">
      <w:pPr>
        <w:pStyle w:val="ConsPlusNormal"/>
        <w:numPr>
          <w:ilvl w:val="0"/>
          <w:numId w:val="1"/>
        </w:numPr>
        <w:ind w:left="567"/>
        <w:jc w:val="both"/>
      </w:pPr>
      <w:r w:rsidRPr="00191428">
        <w:t>Проверка использования средств бюджета, направленных на реализацию муниципальной программы «Проверка использования средств бюджета, направленных на реализацию муниципальной программы «Развитие физической культуры, спорта и молодежной политики в городском округе «Александровск-Сахалинский район» за 2017 – 2019 годы и истекший период 2020 года;</w:t>
      </w:r>
    </w:p>
    <w:p w14:paraId="6D82BF06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t>Ревизия финансово-хозяйственной деятельности за 2019 г. и истекший период 2020 года в МУП «Транспорт»;</w:t>
      </w:r>
    </w:p>
    <w:p w14:paraId="4BE72EB5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t>Проверка обоснованности и эффективности расходования бюджетных средств (ревизия финансово-хозяйственной деятельности) за 2017-2019г. и истекший период 2020 года в МБУ СШ им. В.С. Ощепкова;</w:t>
      </w:r>
    </w:p>
    <w:p w14:paraId="7EF7B463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t>Проверка использования средств бюджета, направленных на реализацию муниципальной программы «Повышение эффективности управления муниципальными финансами в городском округе «Александровск-Сахалинский район» за 2018-2019 г.г. и истекший период 2020 года;</w:t>
      </w:r>
    </w:p>
    <w:p w14:paraId="7FD0239C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lastRenderedPageBreak/>
        <w:t>Проверка использования средств областного бюджета, выделенных муниципальному образованию городской округ «Город Южно-Сахалинск» и другим муниципальным образованиям Сахалинской области на капитальный ремонт и ремонт дворовых территорий многоквартирных домов, проездов к дворовым территориям многоквартирных домов в рамках всех государственных программ Сахалинской области, за 2018, 2019 годы и истекший период 2020 года</w:t>
      </w:r>
      <w:r w:rsidRPr="00191428">
        <w:rPr>
          <w:color w:val="FF0000"/>
        </w:rPr>
        <w:t xml:space="preserve"> </w:t>
      </w:r>
      <w:r w:rsidRPr="00191428">
        <w:t>в рамках совместной проверки с КСП Сахалинской области;</w:t>
      </w:r>
    </w:p>
    <w:p w14:paraId="6EF31C5E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t xml:space="preserve">Проверка использования средств областного бюджета, направленных в рамках подпрограммы «Стимулирование жилищного строительства» государственной программы Сахалинской области «Обеспечение населения качественным жильем» (включая исполнение национального проекта «Жилье и городская среда») в части субсидий, выделенных муниципальным образованиям Сахалинской области на обеспечение населения Сахалинской области качественным жильем, за 2018, 2019 годы и истекший период 2020 года </w:t>
      </w:r>
      <w:bookmarkStart w:id="2" w:name="_Hlk63776792"/>
      <w:r w:rsidRPr="00191428">
        <w:t>в рамках совместной проверки с КСП Сахалинской области;</w:t>
      </w:r>
      <w:bookmarkEnd w:id="2"/>
    </w:p>
    <w:p w14:paraId="7F94365C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t>Проверка выполнения законодательства о контрактной системе в сфере закупок товаров, работ, услуг для обеспечения государственных и муниципальных нужд МКУ «Служба «Заказчик» при исполнении муниципального контракта от 31.05.2019 г. №32 на капитальный ремонт дворовых территорий многоквартирных домов, проездов к дворовым территориям многоквартирных домов населенных пунктов по запросу Александровск-Сахалинской городской прокуратуры;</w:t>
      </w:r>
    </w:p>
    <w:p w14:paraId="73F65D22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t>Проверка исполнения законодательства в сфере противодействия коррупции при прохождении муниципальной службы» за 2018 – 2019 г.г. по запросу Александровск-Сахалинской городской прокуратуры;</w:t>
      </w:r>
    </w:p>
    <w:p w14:paraId="4D5FC8FA" w14:textId="77777777" w:rsidR="008108B4" w:rsidRPr="00191428" w:rsidRDefault="008108B4" w:rsidP="00191428">
      <w:pPr>
        <w:pStyle w:val="af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191428">
        <w:t>Проверка соблюдения законодательства при исполнении муниципальных контрактов №15 от 27.04.2018 г. и №9 от 12.04.2019 г. «Реконструкция системы водоснабжения в городском округе Александровск-Сахалинский район» по запросу Александровск-Сахалинской городской прокуратуры.</w:t>
      </w:r>
    </w:p>
    <w:p w14:paraId="6EAE00C0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В ходе проведенных проверок выявлено 77 нарушений законодательства Российской Федерации, Сахалинской области и нормативно-правовых актов городского округа «Александровск-Сахалинский район» на общую сумму 2422,2 млн. рублей, из них:</w:t>
      </w:r>
    </w:p>
    <w:p w14:paraId="245FAF1A" w14:textId="77777777" w:rsidR="008108B4" w:rsidRPr="00191428" w:rsidRDefault="008108B4" w:rsidP="00191428">
      <w:pPr>
        <w:pStyle w:val="ConsPlusNormal"/>
        <w:numPr>
          <w:ilvl w:val="0"/>
          <w:numId w:val="3"/>
        </w:numPr>
        <w:ind w:left="709"/>
        <w:jc w:val="both"/>
      </w:pPr>
      <w:r w:rsidRPr="00191428">
        <w:t xml:space="preserve">неэффективное использование средств на сумму 1,59 млн. рублей; </w:t>
      </w:r>
    </w:p>
    <w:p w14:paraId="05CD3AE9" w14:textId="77777777" w:rsidR="008108B4" w:rsidRPr="00191428" w:rsidRDefault="008108B4" w:rsidP="00191428">
      <w:pPr>
        <w:pStyle w:val="ConsPlusNormal"/>
        <w:numPr>
          <w:ilvl w:val="0"/>
          <w:numId w:val="3"/>
        </w:numPr>
        <w:ind w:left="709"/>
        <w:jc w:val="both"/>
      </w:pPr>
      <w:r w:rsidRPr="00191428">
        <w:t>нарушение порядка составления, утверждения и ведения бюджетной сметы казенного учреждения – 2 363,0 млн. руб.</w:t>
      </w:r>
    </w:p>
    <w:p w14:paraId="2D59B48B" w14:textId="77777777" w:rsidR="008108B4" w:rsidRPr="00191428" w:rsidRDefault="008108B4" w:rsidP="00191428">
      <w:pPr>
        <w:pStyle w:val="ConsPlusNormal"/>
        <w:numPr>
          <w:ilvl w:val="0"/>
          <w:numId w:val="3"/>
        </w:numPr>
        <w:ind w:left="709"/>
        <w:jc w:val="both"/>
      </w:pPr>
      <w:r w:rsidRPr="00191428">
        <w:t>нарушения правил ведения бухгалтерского учета и кассовых операций – 22,9 млн. рублей;</w:t>
      </w:r>
    </w:p>
    <w:p w14:paraId="656FFF4D" w14:textId="77777777" w:rsidR="008108B4" w:rsidRPr="00191428" w:rsidRDefault="008108B4" w:rsidP="00191428">
      <w:pPr>
        <w:pStyle w:val="ConsPlusNormal"/>
        <w:numPr>
          <w:ilvl w:val="0"/>
          <w:numId w:val="3"/>
        </w:numPr>
        <w:ind w:left="709"/>
        <w:jc w:val="both"/>
      </w:pPr>
      <w:r w:rsidRPr="00191428">
        <w:t>нарушения Федерального закона 44-ФЗ – 33,75 млн. рублей;</w:t>
      </w:r>
    </w:p>
    <w:p w14:paraId="14A21FC4" w14:textId="77777777" w:rsidR="008108B4" w:rsidRPr="00191428" w:rsidRDefault="008108B4" w:rsidP="00191428">
      <w:pPr>
        <w:pStyle w:val="ConsPlusNormal"/>
        <w:numPr>
          <w:ilvl w:val="0"/>
          <w:numId w:val="3"/>
        </w:numPr>
        <w:ind w:left="709"/>
        <w:jc w:val="both"/>
      </w:pPr>
      <w:r w:rsidRPr="00191428">
        <w:t>неправомерное использование средств – 0,96 млн. руб.</w:t>
      </w:r>
    </w:p>
    <w:p w14:paraId="2AA9602C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В целях устранения выявленных нарушений, пресечению и предотвращению нарушений и недостатков направлено 10 представлений и 1 предписание в адрес главных распорядителей, распорядителей и получателей бюджетных средств, допустивших нарушения законодательства.</w:t>
      </w:r>
    </w:p>
    <w:p w14:paraId="3EDB33C7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Согласно представленной информации об исполнении требований представлений, Контрольно-счетной палатой сняты с контроля 7 представлений ввиду принятия мер исчерпывающего характера. Устранено финансовых нарушений на сумму 2,42 млн. руб., в том числе возвращено средств в местный бюджет в размере 1,7 млн. руб.</w:t>
      </w:r>
    </w:p>
    <w:p w14:paraId="7A5E312E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Во исполнение представлений Контрольно-счетной палаты 2015 – 2020 годов в 2020 году Администрацией городского округа «Александровск-Сахалинский район», иными органами местного самоуправления и муниципальными учреждениями проведена следующая работа:</w:t>
      </w:r>
    </w:p>
    <w:p w14:paraId="0A91B464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/>
        <w:jc w:val="both"/>
      </w:pPr>
      <w:r w:rsidRPr="00191428">
        <w:t>По каждому представлению разработаны и представлены Планы мероприятий по устранению нарушений;</w:t>
      </w:r>
    </w:p>
    <w:p w14:paraId="12C20B6A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/>
        <w:jc w:val="both"/>
      </w:pPr>
      <w:r w:rsidRPr="00191428">
        <w:lastRenderedPageBreak/>
        <w:t>Постановлениями Администрации ГО «Александровск-Сахалинский район» от 30.04.2020 г. №296, от 21.10.2020 г. №641, от 30.12.2020 г. №784 «О внесении изменений в Положение о переселении граждан из аварийного жилищного фонда на территории ГО от 18.11.2019 г. №741» внесены соответствующие изменения, регулирующие отношения, связанные с формированием реестра жилищного фонда городского округа «Александровск-Сахалинский район», который признан аварийным и подлежащим сносу, жилых помещений, признанных непригодными для проживания, принятием решения о признании муниципального жилого помещения непригодным для проживания, многоквартирного дома аварийным и подлежащим сносу, порядком предоставления гражданам жилых помещений в связи с выселением из непригодных для проживания жилых помещений муниципального жилищного фонда, многоквартирных домов, признанных аварийными и подлежащими сносу.</w:t>
      </w:r>
    </w:p>
    <w:p w14:paraId="393CA5FE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 w:hanging="425"/>
        <w:jc w:val="both"/>
      </w:pPr>
      <w:r w:rsidRPr="00191428">
        <w:t>Проведен обязательный аудит Муниципального унитарного предприятия «Редакция газеты «Красное знамя» и Муниципального унитарного предприятия «Транспорт»;</w:t>
      </w:r>
    </w:p>
    <w:p w14:paraId="66B8DBDC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 w:hanging="425"/>
        <w:jc w:val="both"/>
      </w:pPr>
      <w:r w:rsidRPr="00191428">
        <w:t>В отношении бывшего руководителя МУП «Транспорт» следственным отделом ОМВД РФ по ГО «Александровск-Сахалинский район» 08.05.2020 г. возбуждено 3 уголовных дела по ч. 3, 4 ст. 160 УК РФ;</w:t>
      </w:r>
    </w:p>
    <w:p w14:paraId="5CD777EA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 w:hanging="425"/>
        <w:jc w:val="both"/>
      </w:pPr>
      <w:r w:rsidRPr="00191428">
        <w:t xml:space="preserve"> Постановлением Администрации городского округа «Александровск-Сахалинский район» от 28.10.2020 г. №639 утвержден «Порядок организации физкультурно-оздоровительной работы по месту жительства граждан городского округа «Александровск-Сахалинский район»;</w:t>
      </w:r>
    </w:p>
    <w:p w14:paraId="5120228D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 w:hanging="425"/>
        <w:jc w:val="both"/>
      </w:pPr>
      <w:r w:rsidRPr="00191428">
        <w:t>Постановлением Администрации городского округа «Александровск-Сахалинский район» от 03.09.2020 г. №546 утвержден Регламент содержания, технического обслуживания и ремонта электрических сетей (наружных сетей) и установок наружного освещения (уличного освещения) на территории городского округа «Александровск-Сахалинский район», финансируемых из бюджета городского округа «Александровск-Сахалинский район»;</w:t>
      </w:r>
    </w:p>
    <w:p w14:paraId="58DA4D31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 w:hanging="425"/>
        <w:jc w:val="both"/>
      </w:pPr>
      <w:r w:rsidRPr="00191428">
        <w:t>Приказом МУП «Транспорт» от 16.11.2020 г. №66/2-к/ОД принята учетная политика предприятия, соответствующая требованиям действующего законодательства;</w:t>
      </w:r>
    </w:p>
    <w:p w14:paraId="49D04610" w14:textId="77777777" w:rsidR="008108B4" w:rsidRPr="00191428" w:rsidRDefault="008108B4" w:rsidP="00191428">
      <w:pPr>
        <w:pStyle w:val="ConsPlusNormal"/>
        <w:numPr>
          <w:ilvl w:val="0"/>
          <w:numId w:val="2"/>
        </w:numPr>
        <w:ind w:left="567" w:hanging="425"/>
        <w:jc w:val="both"/>
      </w:pPr>
      <w:r w:rsidRPr="00191428">
        <w:t xml:space="preserve"> Приказом МБУ Спортивная школа им. В.С. Ощепкова от 01.12.2020 г. утвержден Порядок выдачи спортивной экипировки и инвентаря спортсменам МБУ «СШ им. В.С. Ощепкова».</w:t>
      </w:r>
    </w:p>
    <w:p w14:paraId="561CB7EA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В 2020 году Контрольно-счетной палатой в рамках экспертно-аналитических мероприятий проведено экспертиз по 59 проектам нормативных правовых актов.</w:t>
      </w:r>
    </w:p>
    <w:p w14:paraId="26C87FA0" w14:textId="77777777" w:rsidR="008108B4" w:rsidRPr="00191428" w:rsidRDefault="008108B4" w:rsidP="00191428">
      <w:pPr>
        <w:pStyle w:val="ConsPlusNormal"/>
        <w:ind w:firstLine="709"/>
        <w:jc w:val="both"/>
        <w:rPr>
          <w:b/>
        </w:rPr>
      </w:pPr>
      <w:r w:rsidRPr="00191428">
        <w:rPr>
          <w:rStyle w:val="af0"/>
          <w:b w:val="0"/>
        </w:rPr>
        <w:t>В течение отчетного года Контрольно-счетной палатой проводилась постоянная консультационная работа с получателями и распорядителями бюджетных средств. </w:t>
      </w:r>
    </w:p>
    <w:p w14:paraId="74D4DB03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 xml:space="preserve">Работа Контрольно-счетной палаты в отчетном году была нацелена в первую очередь на выполнение требований бюджетного законодательства, осуществление контроля за исполнением бюджета городского округа, принятия мер по противодействию коррупции. </w:t>
      </w:r>
    </w:p>
    <w:p w14:paraId="24E303A5" w14:textId="77777777" w:rsidR="008108B4" w:rsidRPr="00191428" w:rsidRDefault="008108B4" w:rsidP="00191428">
      <w:pPr>
        <w:pStyle w:val="ConsPlusNormal"/>
        <w:ind w:firstLine="709"/>
        <w:jc w:val="both"/>
      </w:pPr>
      <w:r w:rsidRPr="00191428">
        <w:t>В 2020 году Контрольно-счётной палатой направлено в органы местного самоуправления и муниципальные учреждения 50 предложений по результатам контрольных и экспертно-аналитических мероприятий, из них 19 реализовано.</w:t>
      </w:r>
    </w:p>
    <w:p w14:paraId="340F86AB" w14:textId="77777777" w:rsidR="008108B4" w:rsidRPr="00191428" w:rsidRDefault="008108B4" w:rsidP="00191428">
      <w:pPr>
        <w:ind w:firstLine="709"/>
      </w:pPr>
    </w:p>
    <w:p w14:paraId="45684243" w14:textId="77777777" w:rsidR="00EA5CD7" w:rsidRPr="00191428" w:rsidRDefault="00EA5CD7" w:rsidP="00191428">
      <w:pPr>
        <w:autoSpaceDE w:val="0"/>
        <w:autoSpaceDN w:val="0"/>
        <w:adjustRightInd w:val="0"/>
      </w:pPr>
    </w:p>
    <w:p w14:paraId="58D951EE" w14:textId="77777777" w:rsidR="00191428" w:rsidRDefault="00191428" w:rsidP="00191428">
      <w:pPr>
        <w:jc w:val="both"/>
      </w:pPr>
    </w:p>
    <w:p w14:paraId="24290083" w14:textId="77777777" w:rsidR="00191428" w:rsidRDefault="00191428" w:rsidP="00191428">
      <w:pPr>
        <w:jc w:val="both"/>
      </w:pPr>
    </w:p>
    <w:p w14:paraId="45684255" w14:textId="77777777" w:rsidR="00262FEC" w:rsidRPr="00191428" w:rsidRDefault="00262FEC" w:rsidP="00191428">
      <w:pPr>
        <w:jc w:val="both"/>
      </w:pPr>
    </w:p>
    <w:sectPr w:rsidR="00262FEC" w:rsidRPr="00191428" w:rsidSect="00191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8BC5" w14:textId="77777777" w:rsidR="0008198C" w:rsidRDefault="0008198C" w:rsidP="007B407D">
      <w:r>
        <w:separator/>
      </w:r>
    </w:p>
  </w:endnote>
  <w:endnote w:type="continuationSeparator" w:id="0">
    <w:p w14:paraId="2AD32878" w14:textId="77777777" w:rsidR="0008198C" w:rsidRDefault="0008198C" w:rsidP="007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EFA2" w14:textId="77777777" w:rsidR="0008198C" w:rsidRDefault="0008198C" w:rsidP="007B407D">
      <w:r>
        <w:separator/>
      </w:r>
    </w:p>
  </w:footnote>
  <w:footnote w:type="continuationSeparator" w:id="0">
    <w:p w14:paraId="039D46EC" w14:textId="77777777" w:rsidR="0008198C" w:rsidRDefault="0008198C" w:rsidP="007B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F606E"/>
    <w:multiLevelType w:val="hybridMultilevel"/>
    <w:tmpl w:val="3326C6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DA41E0"/>
    <w:multiLevelType w:val="hybridMultilevel"/>
    <w:tmpl w:val="60201D22"/>
    <w:lvl w:ilvl="0" w:tplc="C2BE86D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C464DE"/>
    <w:multiLevelType w:val="hybridMultilevel"/>
    <w:tmpl w:val="D8A01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EC5D2E"/>
    <w:multiLevelType w:val="hybridMultilevel"/>
    <w:tmpl w:val="FC40BD70"/>
    <w:lvl w:ilvl="0" w:tplc="A45E2688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DC"/>
    <w:rsid w:val="0001021A"/>
    <w:rsid w:val="000750BC"/>
    <w:rsid w:val="0008198C"/>
    <w:rsid w:val="000F4BCF"/>
    <w:rsid w:val="001066A2"/>
    <w:rsid w:val="001072F6"/>
    <w:rsid w:val="00111F15"/>
    <w:rsid w:val="00191428"/>
    <w:rsid w:val="00193180"/>
    <w:rsid w:val="0022050C"/>
    <w:rsid w:val="00262FEC"/>
    <w:rsid w:val="00264D02"/>
    <w:rsid w:val="002D1829"/>
    <w:rsid w:val="003B1198"/>
    <w:rsid w:val="003B1C14"/>
    <w:rsid w:val="004F34AC"/>
    <w:rsid w:val="004F5DDC"/>
    <w:rsid w:val="005001E8"/>
    <w:rsid w:val="005B0F9F"/>
    <w:rsid w:val="005B1088"/>
    <w:rsid w:val="006A4A5C"/>
    <w:rsid w:val="00770EA1"/>
    <w:rsid w:val="007B25C1"/>
    <w:rsid w:val="007B407D"/>
    <w:rsid w:val="00801FCF"/>
    <w:rsid w:val="008108B4"/>
    <w:rsid w:val="008D0573"/>
    <w:rsid w:val="008E7A75"/>
    <w:rsid w:val="008F001E"/>
    <w:rsid w:val="008F7303"/>
    <w:rsid w:val="00947AE4"/>
    <w:rsid w:val="00987603"/>
    <w:rsid w:val="0099215D"/>
    <w:rsid w:val="00AB6163"/>
    <w:rsid w:val="00AE08C9"/>
    <w:rsid w:val="00B26CDE"/>
    <w:rsid w:val="00B4177A"/>
    <w:rsid w:val="00B75552"/>
    <w:rsid w:val="00BB310A"/>
    <w:rsid w:val="00BD52B8"/>
    <w:rsid w:val="00C96593"/>
    <w:rsid w:val="00CD5C37"/>
    <w:rsid w:val="00CE24CE"/>
    <w:rsid w:val="00D05DA7"/>
    <w:rsid w:val="00D153BE"/>
    <w:rsid w:val="00D3393E"/>
    <w:rsid w:val="00D62678"/>
    <w:rsid w:val="00DA543F"/>
    <w:rsid w:val="00DA75C3"/>
    <w:rsid w:val="00DC55AA"/>
    <w:rsid w:val="00DF5B7B"/>
    <w:rsid w:val="00E20F1F"/>
    <w:rsid w:val="00E352E0"/>
    <w:rsid w:val="00E71199"/>
    <w:rsid w:val="00EA5CD7"/>
    <w:rsid w:val="00F0632D"/>
    <w:rsid w:val="00F91E3A"/>
    <w:rsid w:val="00FA0E6D"/>
    <w:rsid w:val="00FA35E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8422F"/>
  <w15:docId w15:val="{8B58DB20-EEEC-4E3D-969C-25BA8BF6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CD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Название Знак"/>
    <w:link w:val="a4"/>
    <w:locked/>
    <w:rsid w:val="00EA5CD7"/>
    <w:rPr>
      <w:sz w:val="32"/>
      <w:szCs w:val="24"/>
    </w:rPr>
  </w:style>
  <w:style w:type="paragraph" w:styleId="a4">
    <w:name w:val="Title"/>
    <w:basedOn w:val="a"/>
    <w:link w:val="a3"/>
    <w:qFormat/>
    <w:rsid w:val="00EA5CD7"/>
    <w:pPr>
      <w:jc w:val="center"/>
    </w:pPr>
    <w:rPr>
      <w:sz w:val="32"/>
    </w:rPr>
  </w:style>
  <w:style w:type="character" w:customStyle="1" w:styleId="1">
    <w:name w:val="Название Знак1"/>
    <w:basedOn w:val="a0"/>
    <w:rsid w:val="00EA5C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EA5CD7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EA5CD7"/>
    <w:rPr>
      <w:b/>
      <w:bCs/>
      <w:sz w:val="32"/>
      <w:szCs w:val="24"/>
    </w:rPr>
  </w:style>
  <w:style w:type="character" w:customStyle="1" w:styleId="portal-headlinelogin">
    <w:name w:val="portal-headline__login"/>
    <w:basedOn w:val="a0"/>
    <w:rsid w:val="00EA5CD7"/>
  </w:style>
  <w:style w:type="paragraph" w:customStyle="1" w:styleId="ConsPlusNonformat">
    <w:name w:val="ConsPlusNonformat"/>
    <w:rsid w:val="00EA5C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A5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5CD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A4A5C"/>
    <w:rPr>
      <w:color w:val="808080"/>
    </w:rPr>
  </w:style>
  <w:style w:type="paragraph" w:styleId="aa">
    <w:name w:val="header"/>
    <w:basedOn w:val="a"/>
    <w:link w:val="ab"/>
    <w:unhideWhenUsed/>
    <w:rsid w:val="007B4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B407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B4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07D"/>
    <w:rPr>
      <w:sz w:val="24"/>
      <w:szCs w:val="24"/>
    </w:rPr>
  </w:style>
  <w:style w:type="paragraph" w:customStyle="1" w:styleId="ae">
    <w:name w:val="Знак Знак Знак Знак Знак Знак Знак Знак Знак Знак"/>
    <w:basedOn w:val="a"/>
    <w:rsid w:val="008108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108B4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rsid w:val="008108B4"/>
    <w:pPr>
      <w:spacing w:before="100" w:beforeAutospacing="1" w:after="100" w:afterAutospacing="1"/>
    </w:pPr>
  </w:style>
  <w:style w:type="character" w:styleId="af0">
    <w:name w:val="Strong"/>
    <w:qFormat/>
    <w:rsid w:val="00810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918C1F661253558536D8C69C1B23BFFEC450500F9C3E21CE073448C92FF64C50860DCE4C8FC899F302457WDg8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918C1F661253558536D8C69C1B23BFFEC450500F9C3E21CE073448C92FF64C50860DCE4C8FC899F302457WDg8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918C1F661253558536D8C69C1B23BFFEC450500F9C3E21CE073448C92FF64C50860DCE4C8FC899F302456WDgBX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23CC257662C322FAFB81C2CE10B046681EEBC617943CF51DCB766D7C3DFAB1B2R2K4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918C1F661253558536D8C69C1B23BFFEC450500F9C3E21CE073448C92FF64C50860DCE4C8FC899F302556WDg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190-02</RubricIndex>
    <ObjectTypeId xmlns="D7192FFF-C2B2-4F10-B7A4-C791C93B1729">2</ObjectTypeId>
    <FileTypeId xmlns="D7192FFF-C2B2-4F10-B7A4-C791C93B1729">1</FileTypeId>
    <DocGroupLink xmlns="D7192FFF-C2B2-4F10-B7A4-C791C93B1729">2105</DocGroupLink>
    <Body xmlns="http://schemas.microsoft.com/sharepoint/v3" xsi:nil="true"/>
    <DocTypeId xmlns="D7192FFF-C2B2-4F10-B7A4-C791C93B1729">11</DocTypeId>
    <FileNameTemplate xmlns="D7192FFF-C2B2-4F10-B7A4-C791C93B1729" xsi:nil="true"/>
    <IsAvailable xmlns="00ae519a-a787-4cb6-a9f3-e0d2ce624f96">true</IsAvailable>
  </documentManagement>
</p:properties>
</file>

<file path=customXml/itemProps1.xml><?xml version="1.0" encoding="utf-8"?>
<ds:datastoreItem xmlns:ds="http://schemas.openxmlformats.org/officeDocument/2006/customXml" ds:itemID="{D175FEF0-FB90-4049-B061-5A9FF543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F51AE-7CC0-470F-B884-A673709FB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FD1F0-CB4D-4FDC-867A-73F5990FFC5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Контрольно-счетная палата МО Александровск-Сахалинский ГО</vt:lpstr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Контрольно-счетная палата МО Александровск-Сахалинский ГО</dc:title>
  <dc:subject/>
  <dc:creator>1</dc:creator>
  <cp:keywords/>
  <dc:description/>
  <cp:lastModifiedBy>Кузнецова Светлана В.</cp:lastModifiedBy>
  <cp:revision>10</cp:revision>
  <cp:lastPrinted>2021-03-24T04:38:00Z</cp:lastPrinted>
  <dcterms:created xsi:type="dcterms:W3CDTF">2017-04-12T00:03:00Z</dcterms:created>
  <dcterms:modified xsi:type="dcterms:W3CDTF">2021-03-24T04:38:00Z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