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52" w:rsidRPr="00530B52" w:rsidRDefault="00530B52" w:rsidP="00530B52">
      <w:pPr>
        <w:spacing w:after="0" w:line="276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F5F97" w:rsidRPr="00E965D9" w:rsidRDefault="00567CFD" w:rsidP="006C6425">
      <w:pPr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F5F97"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ЕТОДИКА</w:t>
      </w:r>
    </w:p>
    <w:p w:rsidR="00567CFD" w:rsidRPr="00E965D9" w:rsidRDefault="00567CFD" w:rsidP="00863234">
      <w:pPr>
        <w:spacing w:after="100" w:afterAutospacing="1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заявок на участие в конкурсе проектов по представлению бюджетов и открытых финансовых данных для граждан</w:t>
      </w:r>
      <w:r w:rsidR="001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</w:t>
      </w:r>
      <w:r w:rsidR="00B32CF7"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67CFD" w:rsidRPr="00FB27D8" w:rsidRDefault="00567CFD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27D8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Для участия в Конкурсе </w:t>
      </w:r>
      <w:r w:rsidRPr="00FB2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проектов по представлению бюджетов и открытых финансовых данных для граждан (далее – Конкурс) физические и юридические лица, желающие принять в нем участие, представляют </w:t>
      </w:r>
      <w:r w:rsidR="0000477A" w:rsidRPr="00FB2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FB2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рганизатору Конкурса </w:t>
      </w:r>
      <w:r w:rsidR="00177D67" w:rsidRPr="00FB2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заявку, а также конкурсный проект (с приложением презентаций, статей, буклетов и т.п.)</w:t>
      </w:r>
      <w:r w:rsidR="00034271" w:rsidRPr="00FB27D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11D5F" w:rsidRPr="00197DD3" w:rsidRDefault="00177D67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97DD3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Один</w:t>
      </w:r>
      <w:r w:rsidRPr="00197D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конкурсный проект может участвовать </w:t>
      </w:r>
      <w:r w:rsidR="00F11D5F" w:rsidRPr="00197D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 более чем в </w:t>
      </w:r>
      <w:r w:rsidR="00F12C3F" w:rsidRPr="00197D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одной номинации</w:t>
      </w:r>
      <w:r w:rsidRPr="00197DD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F12C3F" w:rsidRPr="00E965D9" w:rsidRDefault="00F12C3F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представление одного и того же проекта одновременно от физического и юридического лица. </w:t>
      </w:r>
    </w:p>
    <w:p w:rsidR="00F11D5F" w:rsidRPr="00E965D9" w:rsidRDefault="00F12C3F" w:rsidP="00530B52">
      <w:pPr>
        <w:spacing w:after="0" w:line="312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Физическое или юридическое лицо представляет заявку для участия не более чем в двух номинациях конкурса. </w:t>
      </w:r>
      <w:r w:rsidR="00F11D5F" w:rsidRPr="00E965D9">
        <w:rPr>
          <w:rFonts w:ascii="Times New Roman" w:hAnsi="Times New Roman" w:cs="Times New Roman"/>
          <w:sz w:val="28"/>
          <w:szCs w:val="28"/>
          <w:shd w:val="clear" w:color="auto" w:fill="FFFFFF"/>
        </w:rPr>
        <w:t>В сл</w:t>
      </w:r>
      <w:r w:rsidRPr="00E965D9">
        <w:rPr>
          <w:rFonts w:ascii="Times New Roman" w:hAnsi="Times New Roman" w:cs="Times New Roman"/>
          <w:sz w:val="28"/>
          <w:szCs w:val="28"/>
          <w:shd w:val="clear" w:color="auto" w:fill="FFFFFF"/>
        </w:rPr>
        <w:t>учае представления</w:t>
      </w:r>
      <w:r w:rsidR="006C6425" w:rsidRPr="00E96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 или юридическим</w:t>
      </w:r>
      <w:r w:rsidR="00F11D5F" w:rsidRPr="00E96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лицом заявки для участия более чем в двух номинациях Конкурсная комиссия имеет право ограничить количество номинаций или отклонить заявку для участия в Конкурсе.</w:t>
      </w:r>
    </w:p>
    <w:p w:rsidR="00713115" w:rsidRPr="00E965D9" w:rsidRDefault="00713115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которые оценивались в рамках предыдущих конкурсов проектов по представлению бюджетов и открытых финансовых данных для граждан, для участия в Конкурсе текущего года не принимаются.</w:t>
      </w:r>
    </w:p>
    <w:p w:rsidR="006E0595" w:rsidRPr="00E965D9" w:rsidRDefault="00B9051D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заявок, представляемых на Конкурс, осуществляется по основному и дополнительным критериям</w:t>
      </w:r>
      <w:r w:rsidR="006E0595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номинации, в </w:t>
      </w:r>
      <w:r w:rsidR="00946822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приложением к </w:t>
      </w:r>
      <w:r w:rsidR="006E0595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Методик</w:t>
      </w:r>
      <w:r w:rsidR="00946822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0595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3234" w:rsidRPr="00E965D9" w:rsidRDefault="006E0595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Конкурсной комиссии оценивает заявки на предмет соответствия основному и дополнительным критериям по каждой номинации. Соответствие основному критерию оценивается по 10 (десяти) – балльной, а дополнительным – по 5 (пяти) – балльной шкале.</w:t>
      </w:r>
      <w:r w:rsidR="008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234" w:rsidRPr="0086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 Итоговые баллы определяются посредством суммирования баллов по основному критерию, дополнительным критериям и баллов за предложения по реализации конкурсного проекта и практическому применению результатов его реализации</w:t>
      </w:r>
    </w:p>
    <w:p w:rsidR="00713115" w:rsidRPr="00E965D9" w:rsidRDefault="006E0595" w:rsidP="00530B52">
      <w:pPr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основании настоящей Методики Конкурсная комиссия формирует и утверждает сводную оценку заявок участников Конкурса</w:t>
      </w:r>
      <w:r w:rsidR="001F5F97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7D8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7D8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FB27D8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оценка заявок участников Конкурса формируется посредством агрегирования оценок всех членов Конкурсной комиссии.</w:t>
      </w:r>
      <w:r w:rsidR="00713115"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6822" w:rsidRPr="00E965D9" w:rsidRDefault="00946822" w:rsidP="00A06FC7">
      <w:pPr>
        <w:spacing w:after="0"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КОНКУРСНЫХ ЗАДАНИЙ ПО НОМИНАЦИЯМ</w:t>
      </w:r>
    </w:p>
    <w:p w:rsidR="005726B3" w:rsidRPr="00E965D9" w:rsidRDefault="005726B3" w:rsidP="00A06FC7">
      <w:pPr>
        <w:spacing w:after="0" w:line="32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9D" w:rsidRPr="00E965D9" w:rsidRDefault="00FC2C9D" w:rsidP="00A06FC7">
      <w:pPr>
        <w:spacing w:line="32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по направлению </w:t>
      </w:r>
      <w:r w:rsidR="004F3EDE" w:rsidRPr="00E96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бюджета для граждан</w:t>
      </w:r>
    </w:p>
    <w:p w:rsidR="004F3EDE" w:rsidRPr="00E965D9" w:rsidRDefault="004F3EDE" w:rsidP="00A06FC7">
      <w:pPr>
        <w:autoSpaceDE w:val="0"/>
        <w:autoSpaceDN w:val="0"/>
        <w:adjustRightInd w:val="0"/>
        <w:spacing w:after="0" w:line="324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t>Номинации для физических лиц</w:t>
      </w:r>
    </w:p>
    <w:p w:rsidR="00973C38" w:rsidRPr="00E965D9" w:rsidRDefault="00720146" w:rsidP="00A06FC7">
      <w:pPr>
        <w:widowControl w:val="0"/>
        <w:tabs>
          <w:tab w:val="left" w:pos="1291"/>
        </w:tabs>
        <w:autoSpaceDE w:val="0"/>
        <w:autoSpaceDN w:val="0"/>
        <w:spacing w:before="240"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1. </w:t>
      </w:r>
      <w:r w:rsidR="00973C38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Номинация «Бюджет для граждан в картинках» </w:t>
      </w:r>
      <w:r w:rsidR="00973C38" w:rsidRPr="00E965D9">
        <w:rPr>
          <w:rFonts w:ascii="Times New Roman" w:hAnsi="Times New Roman" w:cs="Times New Roman"/>
          <w:w w:val="105"/>
          <w:sz w:val="28"/>
          <w:szCs w:val="28"/>
        </w:rPr>
        <w:t>предполагает подготовку проекта, в простой графической форме развивающего представление о бюджете, бюджетной терминологии, бюджетной системе и ее принципах, организации бюджетного процесса.</w:t>
      </w:r>
    </w:p>
    <w:p w:rsidR="00973C38" w:rsidRPr="00E965D9" w:rsidRDefault="00973C38" w:rsidP="00A06FC7">
      <w:pPr>
        <w:widowControl w:val="0"/>
        <w:tabs>
          <w:tab w:val="left" w:pos="1291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Проект может быть представлен в виде иллюстраций, миниатюр, комиксов, стоковых фотографий, векторных изображений и других видов графики, в которых раскрывается тематика бюджетов публично-правовых образований.</w:t>
      </w:r>
    </w:p>
    <w:p w:rsidR="00973C38" w:rsidRPr="00E965D9" w:rsidRDefault="00973C38" w:rsidP="00A06FC7">
      <w:pPr>
        <w:widowControl w:val="0"/>
        <w:tabs>
          <w:tab w:val="left" w:pos="1291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Основным критерием оценки конкурсного проекта по данной номинации является графическая интерпретация тематики по формированию и использованию средств бюджетов публично-правовых образований. Соответствие основному критерию оценивается максимально в 10 баллов (исходя из десятибалльной шкалы оценки).</w:t>
      </w:r>
    </w:p>
    <w:p w:rsidR="00973C38" w:rsidRPr="00E965D9" w:rsidRDefault="00973C38" w:rsidP="00A06FC7">
      <w:pPr>
        <w:widowControl w:val="0"/>
        <w:tabs>
          <w:tab w:val="left" w:pos="1291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973C38" w:rsidRPr="00E965D9" w:rsidRDefault="00973C38" w:rsidP="00A06FC7">
      <w:pPr>
        <w:pStyle w:val="a4"/>
        <w:widowControl w:val="0"/>
        <w:numPr>
          <w:ilvl w:val="0"/>
          <w:numId w:val="42"/>
        </w:numPr>
        <w:tabs>
          <w:tab w:val="left" w:pos="1291"/>
        </w:tabs>
        <w:autoSpaceDE w:val="0"/>
        <w:autoSpaceDN w:val="0"/>
        <w:spacing w:after="0" w:line="324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 xml:space="preserve">изящность графического дизайна (максимум 5 баллов); </w:t>
      </w:r>
    </w:p>
    <w:p w:rsidR="00973C38" w:rsidRPr="00E965D9" w:rsidRDefault="00973C38" w:rsidP="00A06FC7">
      <w:pPr>
        <w:pStyle w:val="a4"/>
        <w:widowControl w:val="0"/>
        <w:numPr>
          <w:ilvl w:val="0"/>
          <w:numId w:val="42"/>
        </w:numPr>
        <w:tabs>
          <w:tab w:val="left" w:pos="1291"/>
        </w:tabs>
        <w:autoSpaceDE w:val="0"/>
        <w:autoSpaceDN w:val="0"/>
        <w:spacing w:after="0" w:line="324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 xml:space="preserve">оригинальность (максимум 5 баллов);  </w:t>
      </w:r>
    </w:p>
    <w:p w:rsidR="00973C38" w:rsidRPr="00E965D9" w:rsidRDefault="00973C38" w:rsidP="00A06FC7">
      <w:pPr>
        <w:pStyle w:val="a4"/>
        <w:widowControl w:val="0"/>
        <w:numPr>
          <w:ilvl w:val="0"/>
          <w:numId w:val="42"/>
        </w:numPr>
        <w:tabs>
          <w:tab w:val="left" w:pos="1291"/>
        </w:tabs>
        <w:autoSpaceDE w:val="0"/>
        <w:autoSpaceDN w:val="0"/>
        <w:spacing w:after="0" w:line="324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качество оформления и визуализации (максимум 5 баллов).</w:t>
      </w:r>
    </w:p>
    <w:p w:rsidR="00973C38" w:rsidRPr="00E965D9" w:rsidRDefault="00973C38" w:rsidP="00A06FC7">
      <w:pPr>
        <w:widowControl w:val="0"/>
        <w:tabs>
          <w:tab w:val="left" w:pos="1291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4E1324" w:rsidRPr="00E965D9" w:rsidRDefault="00720146" w:rsidP="00A06FC7">
      <w:pPr>
        <w:widowControl w:val="0"/>
        <w:tabs>
          <w:tab w:val="left" w:pos="1291"/>
        </w:tabs>
        <w:autoSpaceDE w:val="0"/>
        <w:autoSpaceDN w:val="0"/>
        <w:spacing w:before="240"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2. </w:t>
      </w:r>
      <w:r w:rsidR="004E1324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В номинации «Лучший видеоролик о бюджете» </w:t>
      </w:r>
      <w:r w:rsidR="004E1324" w:rsidRPr="00E965D9">
        <w:rPr>
          <w:rFonts w:ascii="Times New Roman" w:hAnsi="Times New Roman" w:cs="Times New Roman"/>
          <w:w w:val="105"/>
          <w:sz w:val="28"/>
          <w:szCs w:val="28"/>
        </w:rPr>
        <w:t xml:space="preserve">участникам </w:t>
      </w:r>
      <w:r w:rsidR="004E1324" w:rsidRPr="00E965D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предлагается </w:t>
      </w:r>
      <w:r w:rsidR="004E1324" w:rsidRPr="00E965D9">
        <w:rPr>
          <w:rFonts w:ascii="Times New Roman" w:hAnsi="Times New Roman" w:cs="Times New Roman"/>
          <w:w w:val="105"/>
          <w:sz w:val="28"/>
          <w:szCs w:val="28"/>
        </w:rPr>
        <w:t xml:space="preserve">представить вопросы формирования и исполнения бюджетов бюджетной системы в формате небольших </w:t>
      </w:r>
      <w:r w:rsidR="004E1324" w:rsidRPr="00E965D9">
        <w:rPr>
          <w:rFonts w:ascii="Times New Roman" w:hAnsi="Times New Roman" w:cs="Times New Roman"/>
          <w:w w:val="105"/>
          <w:position w:val="1"/>
          <w:sz w:val="28"/>
          <w:szCs w:val="28"/>
        </w:rPr>
        <w:t>видеороликов</w:t>
      </w:r>
      <w:r w:rsidR="004E1324" w:rsidRPr="00E965D9">
        <w:rPr>
          <w:rFonts w:ascii="Times New Roman" w:hAnsi="Times New Roman" w:cs="Times New Roman"/>
          <w:w w:val="105"/>
          <w:sz w:val="28"/>
          <w:szCs w:val="28"/>
        </w:rPr>
        <w:t xml:space="preserve"> продолжительностью 3-5 минут. Приветствуется наличие художественных метафор, использование графических цифровых технологий, нестандартная сценарная, режиссерская и операторская</w:t>
      </w:r>
      <w:r w:rsidR="004E1324" w:rsidRPr="00E965D9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="004E1324" w:rsidRPr="00E965D9">
        <w:rPr>
          <w:rFonts w:ascii="Times New Roman" w:hAnsi="Times New Roman" w:cs="Times New Roman"/>
          <w:w w:val="105"/>
          <w:sz w:val="28"/>
          <w:szCs w:val="28"/>
        </w:rPr>
        <w:t>работа.</w:t>
      </w:r>
    </w:p>
    <w:p w:rsidR="004E1324" w:rsidRPr="00E965D9" w:rsidRDefault="004E1324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95C3F" wp14:editId="0844D54D">
                <wp:simplePos x="0" y="0"/>
                <wp:positionH relativeFrom="page">
                  <wp:posOffset>7556500</wp:posOffset>
                </wp:positionH>
                <wp:positionV relativeFrom="page">
                  <wp:posOffset>10676255</wp:posOffset>
                </wp:positionV>
                <wp:extent cx="0" cy="0"/>
                <wp:effectExtent l="12700" t="4151630" r="15875" b="41478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B5A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pt,840.65pt" to="595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" strokeweight=".38186mm">
                <w10:wrap anchorx="page" anchory="page"/>
              </v:line>
            </w:pict>
          </mc:Fallback>
        </mc:AlternateContent>
      </w:r>
      <w:r w:rsidRPr="00E965D9">
        <w:rPr>
          <w:w w:val="105"/>
          <w:szCs w:val="28"/>
          <w:lang w:val="ru-RU"/>
        </w:rPr>
        <w:t xml:space="preserve">Конкурсный проект может быть оформлен в виде имиджевых, презентационных, обучающих, социальных видео, промороликов, а также </w:t>
      </w:r>
      <w:r w:rsidRPr="00E965D9">
        <w:rPr>
          <w:w w:val="105"/>
          <w:szCs w:val="28"/>
          <w:lang w:val="ru-RU"/>
        </w:rPr>
        <w:lastRenderedPageBreak/>
        <w:t>Видео-Арт.</w:t>
      </w:r>
    </w:p>
    <w:p w:rsidR="004E1324" w:rsidRPr="00A06FC7" w:rsidRDefault="004E1324" w:rsidP="00A06FC7">
      <w:pPr>
        <w:pStyle w:val="ab"/>
        <w:spacing w:line="324" w:lineRule="auto"/>
        <w:rPr>
          <w:spacing w:val="-2"/>
          <w:szCs w:val="28"/>
          <w:lang w:val="ru-RU"/>
        </w:rPr>
      </w:pPr>
      <w:r w:rsidRPr="00A06FC7">
        <w:rPr>
          <w:spacing w:val="-2"/>
          <w:w w:val="105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A06FC7">
        <w:rPr>
          <w:spacing w:val="-2"/>
          <w:w w:val="105"/>
          <w:szCs w:val="28"/>
          <w:u w:val="single"/>
          <w:lang w:val="ru-RU"/>
        </w:rPr>
        <w:t>визуальная форма представления информации, понятность и последовательность изложения информации, её соответствие современным научным и практическим представлениям о бюджете публично-правового образования.</w:t>
      </w:r>
      <w:r w:rsidR="000D57DE" w:rsidRPr="00A06FC7">
        <w:rPr>
          <w:spacing w:val="-2"/>
          <w:w w:val="105"/>
          <w:szCs w:val="28"/>
          <w:lang w:val="ru-RU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4E1324" w:rsidRPr="00E965D9" w:rsidRDefault="004E1324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4E1324" w:rsidRPr="00E965D9" w:rsidRDefault="004E1324" w:rsidP="00A06FC7">
      <w:pPr>
        <w:pStyle w:val="ab"/>
        <w:spacing w:line="324" w:lineRule="auto"/>
        <w:jc w:val="left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>- художественный уровень проекта</w:t>
      </w:r>
      <w:r w:rsidR="00FA3C2C">
        <w:rPr>
          <w:w w:val="105"/>
          <w:szCs w:val="28"/>
          <w:lang w:val="ru-RU"/>
        </w:rPr>
        <w:t xml:space="preserve"> </w:t>
      </w:r>
      <w:r w:rsidR="00FA3C2C" w:rsidRPr="00FA3C2C">
        <w:rPr>
          <w:w w:val="105"/>
          <w:szCs w:val="28"/>
          <w:lang w:val="ru-RU"/>
        </w:rPr>
        <w:t>(максимум 5 баллов)</w:t>
      </w:r>
      <w:r w:rsidRPr="00E965D9">
        <w:rPr>
          <w:w w:val="105"/>
          <w:szCs w:val="28"/>
          <w:lang w:val="ru-RU"/>
        </w:rPr>
        <w:t>;</w:t>
      </w:r>
    </w:p>
    <w:p w:rsidR="004E1324" w:rsidRPr="00E965D9" w:rsidRDefault="004E1324" w:rsidP="00A06FC7">
      <w:pPr>
        <w:pStyle w:val="ab"/>
        <w:tabs>
          <w:tab w:val="left" w:pos="3288"/>
          <w:tab w:val="left" w:pos="5424"/>
          <w:tab w:val="left" w:pos="5937"/>
          <w:tab w:val="left" w:pos="8525"/>
        </w:tabs>
        <w:spacing w:line="324" w:lineRule="auto"/>
        <w:jc w:val="left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>- возможность</w:t>
      </w:r>
      <w:r w:rsidRPr="00E965D9">
        <w:rPr>
          <w:w w:val="105"/>
          <w:szCs w:val="28"/>
          <w:lang w:val="ru-RU"/>
        </w:rPr>
        <w:tab/>
        <w:t>использования</w:t>
      </w:r>
      <w:r w:rsidRPr="00E965D9">
        <w:rPr>
          <w:w w:val="105"/>
          <w:szCs w:val="28"/>
          <w:lang w:val="ru-RU"/>
        </w:rPr>
        <w:tab/>
        <w:t>в</w:t>
      </w:r>
      <w:r w:rsidRPr="00E965D9">
        <w:rPr>
          <w:w w:val="105"/>
          <w:szCs w:val="28"/>
          <w:lang w:val="ru-RU"/>
        </w:rPr>
        <w:tab/>
        <w:t>просветительских,</w:t>
      </w:r>
      <w:r w:rsidRPr="00E965D9">
        <w:rPr>
          <w:w w:val="105"/>
          <w:szCs w:val="28"/>
          <w:lang w:val="ru-RU"/>
        </w:rPr>
        <w:tab/>
      </w:r>
      <w:r w:rsidRPr="00E965D9">
        <w:rPr>
          <w:spacing w:val="-3"/>
          <w:szCs w:val="28"/>
          <w:lang w:val="ru-RU"/>
        </w:rPr>
        <w:t xml:space="preserve">учебных, </w:t>
      </w:r>
      <w:r w:rsidRPr="00E965D9">
        <w:rPr>
          <w:w w:val="105"/>
          <w:szCs w:val="28"/>
          <w:lang w:val="ru-RU"/>
        </w:rPr>
        <w:t>агитационных и рекламных</w:t>
      </w:r>
      <w:r w:rsidRPr="00E965D9">
        <w:rPr>
          <w:spacing w:val="-29"/>
          <w:w w:val="105"/>
          <w:szCs w:val="28"/>
          <w:lang w:val="ru-RU"/>
        </w:rPr>
        <w:t xml:space="preserve"> </w:t>
      </w:r>
      <w:r w:rsidRPr="00E965D9">
        <w:rPr>
          <w:w w:val="105"/>
          <w:szCs w:val="28"/>
          <w:lang w:val="ru-RU"/>
        </w:rPr>
        <w:t>целях</w:t>
      </w:r>
      <w:r w:rsidR="00FA3C2C">
        <w:rPr>
          <w:w w:val="105"/>
          <w:szCs w:val="28"/>
          <w:lang w:val="ru-RU"/>
        </w:rPr>
        <w:t xml:space="preserve"> </w:t>
      </w:r>
      <w:r w:rsidR="00FA3C2C" w:rsidRPr="00FA3C2C">
        <w:rPr>
          <w:w w:val="105"/>
          <w:szCs w:val="28"/>
          <w:lang w:val="ru-RU"/>
        </w:rPr>
        <w:t>(максимум 5 баллов)</w:t>
      </w:r>
      <w:r w:rsidRPr="00E965D9">
        <w:rPr>
          <w:w w:val="105"/>
          <w:szCs w:val="28"/>
          <w:lang w:val="ru-RU"/>
        </w:rPr>
        <w:t>;</w:t>
      </w:r>
    </w:p>
    <w:p w:rsidR="004E1324" w:rsidRPr="00E965D9" w:rsidRDefault="004E1324" w:rsidP="00A06FC7">
      <w:pPr>
        <w:pStyle w:val="ab"/>
        <w:spacing w:line="324" w:lineRule="auto"/>
        <w:jc w:val="left"/>
        <w:rPr>
          <w:w w:val="105"/>
          <w:szCs w:val="28"/>
          <w:lang w:val="ru-RU"/>
        </w:rPr>
      </w:pPr>
      <w:r w:rsidRPr="00E965D9">
        <w:rPr>
          <w:w w:val="105"/>
          <w:szCs w:val="28"/>
          <w:lang w:val="ru-RU"/>
        </w:rPr>
        <w:t>- информативность</w:t>
      </w:r>
      <w:r w:rsidR="00FA3C2C">
        <w:rPr>
          <w:w w:val="105"/>
          <w:szCs w:val="28"/>
          <w:lang w:val="ru-RU"/>
        </w:rPr>
        <w:t xml:space="preserve"> </w:t>
      </w:r>
      <w:r w:rsidR="00FA3C2C" w:rsidRPr="00FA3C2C">
        <w:rPr>
          <w:w w:val="105"/>
          <w:szCs w:val="28"/>
          <w:lang w:val="ru-RU"/>
        </w:rPr>
        <w:t>(максимум 5 баллов)</w:t>
      </w:r>
      <w:r w:rsidRPr="00E965D9">
        <w:rPr>
          <w:w w:val="105"/>
          <w:szCs w:val="28"/>
          <w:lang w:val="ru-RU"/>
        </w:rPr>
        <w:t>.</w:t>
      </w:r>
    </w:p>
    <w:p w:rsidR="00973C38" w:rsidRPr="00E965D9" w:rsidRDefault="00973C38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szCs w:val="28"/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973C38" w:rsidRPr="00E965D9" w:rsidRDefault="00720146" w:rsidP="00A06FC7">
      <w:pPr>
        <w:widowControl w:val="0"/>
        <w:tabs>
          <w:tab w:val="left" w:pos="1342"/>
        </w:tabs>
        <w:autoSpaceDE w:val="0"/>
        <w:autoSpaceDN w:val="0"/>
        <w:spacing w:before="240"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3. </w:t>
      </w:r>
      <w:r w:rsidR="00973C38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Номинация «Бюджет и национальные цели развития Российской Федерации» </w:t>
      </w:r>
      <w:r w:rsidR="00973C38" w:rsidRPr="00E965D9">
        <w:rPr>
          <w:rFonts w:ascii="Times New Roman" w:hAnsi="Times New Roman" w:cs="Times New Roman"/>
          <w:w w:val="105"/>
          <w:sz w:val="28"/>
          <w:szCs w:val="28"/>
        </w:rPr>
        <w:t>предполагает наглядное отражение информации о бюджетном финансировании мероприятий, установленных Указом Президента России от 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 талантов; обеспечение комфортной и безопасной 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973C38" w:rsidRPr="00E965D9" w:rsidRDefault="00973C38" w:rsidP="00A06FC7">
      <w:pPr>
        <w:widowControl w:val="0"/>
        <w:tabs>
          <w:tab w:val="left" w:pos="1342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Основным критерием оценки конкурсного проекта по данной номинации является его соответствие современным научным и практическим представлениям о бюджете, а также содержанию национальных целей развития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973C38" w:rsidRPr="00E965D9" w:rsidRDefault="00973C38" w:rsidP="00A06FC7">
      <w:pPr>
        <w:widowControl w:val="0"/>
        <w:tabs>
          <w:tab w:val="left" w:pos="1342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A06FC7" w:rsidRDefault="00622B07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 xml:space="preserve">- </w:t>
      </w:r>
      <w:r w:rsidR="00973C38" w:rsidRPr="00E965D9">
        <w:rPr>
          <w:w w:val="105"/>
          <w:lang w:val="ru-RU"/>
        </w:rPr>
        <w:t xml:space="preserve">достоверность и полнота информации о мероприятиях по достижению </w:t>
      </w:r>
      <w:r w:rsidR="00973C38" w:rsidRPr="00E965D9">
        <w:rPr>
          <w:w w:val="105"/>
          <w:lang w:val="ru-RU"/>
        </w:rPr>
        <w:lastRenderedPageBreak/>
        <w:t xml:space="preserve">национальных целей развития Российской Федерации, объемах и формах их финансирования (максимум 5 баллов); </w:t>
      </w:r>
    </w:p>
    <w:p w:rsidR="00A06FC7" w:rsidRPr="00A06FC7" w:rsidRDefault="00A06FC7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FC7">
        <w:rPr>
          <w:rFonts w:ascii="Times New Roman" w:hAnsi="Times New Roman" w:cs="Times New Roman"/>
          <w:spacing w:val="-2"/>
          <w:sz w:val="28"/>
          <w:szCs w:val="28"/>
        </w:rPr>
        <w:t xml:space="preserve">- адресность информации для целевых групп граждан (максимум 5 баллов);   </w:t>
      </w:r>
    </w:p>
    <w:p w:rsidR="00973C38" w:rsidRPr="00197DD3" w:rsidRDefault="00622B07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 xml:space="preserve">- </w:t>
      </w:r>
      <w:r w:rsidR="00973C38" w:rsidRPr="00197DD3">
        <w:rPr>
          <w:w w:val="105"/>
          <w:lang w:val="ru-RU"/>
        </w:rPr>
        <w:t>информативность, наглядность (максимум 5 баллов).</w:t>
      </w:r>
    </w:p>
    <w:p w:rsidR="004E1324" w:rsidRPr="00E965D9" w:rsidRDefault="00973C38" w:rsidP="00A06FC7">
      <w:pPr>
        <w:widowControl w:val="0"/>
        <w:tabs>
          <w:tab w:val="left" w:pos="1342"/>
        </w:tabs>
        <w:autoSpaceDE w:val="0"/>
        <w:autoSpaceDN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4E1324" w:rsidRPr="00E965D9" w:rsidRDefault="00720146" w:rsidP="00A06FC7">
      <w:pPr>
        <w:pStyle w:val="1"/>
        <w:tabs>
          <w:tab w:val="left" w:pos="1421"/>
        </w:tabs>
        <w:spacing w:before="240" w:line="324" w:lineRule="auto"/>
        <w:ind w:left="0" w:firstLine="709"/>
        <w:rPr>
          <w:sz w:val="28"/>
          <w:szCs w:val="28"/>
          <w:lang w:val="ru-RU"/>
        </w:rPr>
      </w:pPr>
      <w:r w:rsidRPr="00E965D9">
        <w:rPr>
          <w:sz w:val="28"/>
          <w:szCs w:val="28"/>
          <w:lang w:val="ru-RU"/>
        </w:rPr>
        <w:t xml:space="preserve">4. </w:t>
      </w:r>
      <w:r w:rsidR="004E1324" w:rsidRPr="00E965D9">
        <w:rPr>
          <w:sz w:val="28"/>
          <w:szCs w:val="28"/>
          <w:lang w:val="ru-RU"/>
        </w:rPr>
        <w:t>Номинация «Лучшая информационная панель (дашборд) по</w:t>
      </w:r>
      <w:r w:rsidR="006C6425" w:rsidRPr="00E965D9">
        <w:rPr>
          <w:sz w:val="28"/>
          <w:szCs w:val="28"/>
          <w:lang w:val="ru-RU"/>
        </w:rPr>
        <w:t xml:space="preserve"> </w:t>
      </w:r>
      <w:r w:rsidR="004E1324" w:rsidRPr="00E965D9">
        <w:rPr>
          <w:w w:val="105"/>
          <w:sz w:val="28"/>
          <w:szCs w:val="28"/>
          <w:lang w:val="ru-RU"/>
        </w:rPr>
        <w:t xml:space="preserve">бюджету для граждан» </w:t>
      </w:r>
      <w:r w:rsidR="004E1324" w:rsidRPr="00E965D9">
        <w:rPr>
          <w:b w:val="0"/>
          <w:w w:val="105"/>
          <w:sz w:val="28"/>
          <w:szCs w:val="28"/>
          <w:lang w:val="ru-RU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одной панели (экране) для более легкого визуального восприятия информации.</w:t>
      </w:r>
    </w:p>
    <w:p w:rsidR="004E1324" w:rsidRPr="00E965D9" w:rsidRDefault="004E1324" w:rsidP="00A06FC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Конкурсный проект может быть оформлен в виде управленческих (стратегических), аналитических или операционных дашборд</w:t>
      </w:r>
      <w:r w:rsidR="00392A02" w:rsidRPr="00E965D9">
        <w:rPr>
          <w:rFonts w:ascii="Times New Roman" w:hAnsi="Times New Roman" w:cs="Times New Roman"/>
          <w:w w:val="105"/>
          <w:sz w:val="28"/>
          <w:szCs w:val="28"/>
        </w:rPr>
        <w:t xml:space="preserve">ов и </w:t>
      </w:r>
      <w:r w:rsidRPr="00E965D9">
        <w:rPr>
          <w:rFonts w:ascii="Times New Roman" w:hAnsi="Times New Roman" w:cs="Times New Roman"/>
          <w:w w:val="105"/>
          <w:sz w:val="28"/>
          <w:szCs w:val="28"/>
        </w:rPr>
        <w:t>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</w:p>
    <w:p w:rsidR="004E1324" w:rsidRPr="00A06FC7" w:rsidRDefault="004E1324" w:rsidP="00A06FC7">
      <w:pPr>
        <w:spacing w:after="0" w:line="32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FC7">
        <w:rPr>
          <w:rFonts w:ascii="Times New Roman" w:hAnsi="Times New Roman" w:cs="Times New Roman"/>
          <w:spacing w:val="-2"/>
          <w:w w:val="105"/>
          <w:sz w:val="28"/>
          <w:szCs w:val="28"/>
        </w:rPr>
        <w:t>Основным критерием оценки конкурсно</w:t>
      </w:r>
      <w:r w:rsidR="00FA3C2C">
        <w:rPr>
          <w:rFonts w:ascii="Times New Roman" w:hAnsi="Times New Roman" w:cs="Times New Roman"/>
          <w:spacing w:val="-2"/>
          <w:w w:val="105"/>
          <w:sz w:val="28"/>
          <w:szCs w:val="28"/>
        </w:rPr>
        <w:t>го проекта по</w:t>
      </w:r>
      <w:r w:rsidRPr="00A06FC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данной номинации является </w:t>
      </w:r>
      <w:r w:rsidRPr="00A06FC7">
        <w:rPr>
          <w:rFonts w:ascii="Times New Roman" w:hAnsi="Times New Roman" w:cs="Times New Roman"/>
          <w:spacing w:val="-2"/>
          <w:w w:val="105"/>
          <w:sz w:val="28"/>
          <w:szCs w:val="28"/>
          <w:u w:val="single"/>
        </w:rPr>
        <w:t>простота визуализации информации, её соответствие современным научным и практическим представлениям о бюджете публично-правового образования.</w:t>
      </w:r>
      <w:r w:rsidR="00622B07" w:rsidRPr="00A06FC7">
        <w:rPr>
          <w:spacing w:val="-2"/>
        </w:rPr>
        <w:t xml:space="preserve"> </w:t>
      </w:r>
      <w:r w:rsidR="00622B07" w:rsidRPr="00A06FC7">
        <w:rPr>
          <w:rFonts w:ascii="Times New Roman" w:hAnsi="Times New Roman" w:cs="Times New Roman"/>
          <w:spacing w:val="-2"/>
          <w:w w:val="105"/>
          <w:sz w:val="28"/>
          <w:szCs w:val="28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4E1324" w:rsidRPr="00E965D9" w:rsidRDefault="004E1324" w:rsidP="00A06FC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392A02" w:rsidRPr="00E965D9" w:rsidRDefault="00601452" w:rsidP="00A06FC7">
      <w:pPr>
        <w:pStyle w:val="ab"/>
        <w:spacing w:line="324" w:lineRule="auto"/>
        <w:rPr>
          <w:rFonts w:eastAsiaTheme="minorHAnsi"/>
          <w:b/>
          <w:bCs/>
          <w:w w:val="105"/>
          <w:lang w:val="ru-RU"/>
        </w:rPr>
      </w:pPr>
      <w:r w:rsidRPr="00E965D9">
        <w:rPr>
          <w:rFonts w:eastAsiaTheme="minorHAnsi"/>
          <w:w w:val="105"/>
          <w:lang w:val="ru-RU"/>
        </w:rPr>
        <w:t xml:space="preserve">- </w:t>
      </w:r>
      <w:r w:rsidR="00392A02" w:rsidRPr="00E965D9">
        <w:rPr>
          <w:rFonts w:eastAsiaTheme="minorHAnsi"/>
          <w:w w:val="105"/>
          <w:lang w:val="ru-RU"/>
        </w:rPr>
        <w:t xml:space="preserve">информативность, наглядность (максимум 5 баллов);   </w:t>
      </w:r>
    </w:p>
    <w:p w:rsidR="00392A02" w:rsidRPr="00E965D9" w:rsidRDefault="00601452" w:rsidP="00A06FC7">
      <w:pPr>
        <w:pStyle w:val="ab"/>
        <w:spacing w:line="324" w:lineRule="auto"/>
        <w:rPr>
          <w:rFonts w:eastAsiaTheme="minorHAnsi"/>
          <w:b/>
          <w:bCs/>
          <w:w w:val="105"/>
          <w:lang w:val="ru-RU"/>
        </w:rPr>
      </w:pPr>
      <w:r w:rsidRPr="00E965D9">
        <w:rPr>
          <w:rFonts w:eastAsiaTheme="minorHAnsi"/>
          <w:w w:val="105"/>
          <w:lang w:val="ru-RU"/>
        </w:rPr>
        <w:t xml:space="preserve">- </w:t>
      </w:r>
      <w:r w:rsidR="00392A02" w:rsidRPr="00E965D9">
        <w:rPr>
          <w:rFonts w:eastAsiaTheme="minorHAnsi"/>
          <w:w w:val="105"/>
          <w:lang w:val="ru-RU"/>
        </w:rPr>
        <w:t xml:space="preserve">широта охвата решаемых задач (максимум 5 баллов);   </w:t>
      </w:r>
    </w:p>
    <w:p w:rsidR="00392A02" w:rsidRPr="00E965D9" w:rsidRDefault="00601452" w:rsidP="00A06FC7">
      <w:pPr>
        <w:pStyle w:val="ab"/>
        <w:spacing w:line="324" w:lineRule="auto"/>
        <w:rPr>
          <w:rFonts w:eastAsiaTheme="minorHAnsi"/>
          <w:w w:val="105"/>
          <w:lang w:val="ru-RU"/>
        </w:rPr>
      </w:pPr>
      <w:r w:rsidRPr="00E965D9">
        <w:rPr>
          <w:rFonts w:eastAsiaTheme="minorHAnsi"/>
          <w:w w:val="105"/>
          <w:lang w:val="ru-RU"/>
        </w:rPr>
        <w:t xml:space="preserve">- </w:t>
      </w:r>
      <w:r w:rsidR="00392A02" w:rsidRPr="00E965D9">
        <w:rPr>
          <w:rFonts w:eastAsiaTheme="minorHAnsi"/>
          <w:w w:val="105"/>
          <w:lang w:val="ru-RU"/>
        </w:rPr>
        <w:t>интерактивность, удобный интерфейс (максимум 5 баллов).</w:t>
      </w:r>
    </w:p>
    <w:p w:rsidR="00392A02" w:rsidRPr="00197DD3" w:rsidRDefault="00392A02" w:rsidP="00A06FC7">
      <w:pPr>
        <w:pStyle w:val="ab"/>
        <w:spacing w:line="324" w:lineRule="auto"/>
        <w:rPr>
          <w:rFonts w:eastAsiaTheme="minorHAnsi"/>
          <w:b/>
          <w:bCs/>
          <w:w w:val="105"/>
          <w:lang w:val="ru-RU"/>
        </w:rPr>
      </w:pPr>
      <w:r w:rsidRPr="00197DD3">
        <w:rPr>
          <w:rFonts w:eastAsiaTheme="minorHAnsi"/>
          <w:w w:val="105"/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lastRenderedPageBreak/>
        <w:t>5.</w:t>
      </w: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ab/>
      </w:r>
      <w:r w:rsidRPr="00E965D9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 номинации «Лучшее предложение по изменению бюджетного законодательства»</w:t>
      </w: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процессе на федеральном, региональном, местном уровне.</w:t>
      </w:r>
    </w:p>
    <w:p w:rsidR="00392A02" w:rsidRPr="00FA3C2C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</w:pPr>
      <w:r w:rsidRPr="00FA3C2C">
        <w:rPr>
          <w:rFonts w:ascii="Times New Roman" w:eastAsia="Times New Roman" w:hAnsi="Times New Roman" w:cs="Times New Roman"/>
          <w:bCs/>
          <w:spacing w:val="-4"/>
          <w:w w:val="105"/>
          <w:sz w:val="28"/>
          <w:szCs w:val="28"/>
        </w:rPr>
        <w:t>Основным критерием оценки конкурсного проекта по данной номинации является соответствие предлагаемых изменений Конституции Российской Федерации, действующей редакции бюджетного законодательства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392A02" w:rsidRPr="00E965D9" w:rsidRDefault="00392A02" w:rsidP="00FA3C2C">
      <w:pPr>
        <w:pStyle w:val="a4"/>
        <w:numPr>
          <w:ilvl w:val="0"/>
          <w:numId w:val="42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системность предлагаемых изменений, их взаимосвязь с различными законодательными актах (максимум 5 баллов);   </w:t>
      </w:r>
    </w:p>
    <w:p w:rsidR="00392A02" w:rsidRPr="00E965D9" w:rsidRDefault="00392A02" w:rsidP="00FA3C2C">
      <w:pPr>
        <w:pStyle w:val="a4"/>
        <w:numPr>
          <w:ilvl w:val="0"/>
          <w:numId w:val="42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корректность применяемой терминологии (максимум 5 баллов);   </w:t>
      </w:r>
    </w:p>
    <w:p w:rsidR="00392A02" w:rsidRPr="00E965D9" w:rsidRDefault="00392A02" w:rsidP="00FA3C2C">
      <w:pPr>
        <w:pStyle w:val="a4"/>
        <w:numPr>
          <w:ilvl w:val="0"/>
          <w:numId w:val="42"/>
        </w:numPr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6C6425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</w:rPr>
      </w:pPr>
      <w:r w:rsidRPr="00E965D9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t>6.</w:t>
      </w:r>
      <w:r w:rsidRPr="00E965D9">
        <w:rPr>
          <w:rFonts w:ascii="Times New Roman" w:hAnsi="Times New Roman" w:cs="Times New Roman"/>
          <w:sz w:val="28"/>
          <w:szCs w:val="28"/>
        </w:rPr>
        <w:t xml:space="preserve"> </w:t>
      </w:r>
      <w:r w:rsidRPr="00E965D9">
        <w:rPr>
          <w:rFonts w:ascii="Times New Roman" w:hAnsi="Times New Roman" w:cs="Times New Roman"/>
          <w:b/>
          <w:sz w:val="28"/>
          <w:szCs w:val="28"/>
        </w:rPr>
        <w:t>Номинация «Анализ практики развития бюджета для граждан»</w:t>
      </w:r>
      <w:r w:rsidRPr="00E965D9">
        <w:rPr>
          <w:rFonts w:ascii="Times New Roman" w:hAnsi="Times New Roman" w:cs="Times New Roman"/>
          <w:sz w:val="28"/>
          <w:szCs w:val="28"/>
        </w:rPr>
        <w:t xml:space="preserve"> предполагает обобщение, систематизацию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граждан», 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Основным критерием оценки конкурсного проекта по данной номинации является характеристика динамики и качественных изменений бюджетного процесса в публично-правовых образованиях в рамках проекта «Бюджет для граждан». Соответствие основному критерию оценивается максимально в 10 баллов (исходя из десятибалльной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 xml:space="preserve">- наличие результатов проведенного анализа лучших практик развития «Бюджета для граждан» в России и/или субъекте Российской Федерации, муниципальном образовании не менее чем за З года (максимум 5 баллов);   </w:t>
      </w:r>
    </w:p>
    <w:p w:rsidR="00392A02" w:rsidRPr="00A06FC7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FC7">
        <w:rPr>
          <w:rFonts w:ascii="Times New Roman" w:hAnsi="Times New Roman" w:cs="Times New Roman"/>
          <w:spacing w:val="-2"/>
          <w:sz w:val="28"/>
          <w:szCs w:val="28"/>
        </w:rPr>
        <w:t xml:space="preserve">- адресность информации для целевых групп граждан (максимум 5 баллов);   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- качество визуализации (максимум 5 баллов).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t>7.</w:t>
      </w:r>
      <w:r w:rsidRPr="00E965D9">
        <w:rPr>
          <w:rFonts w:ascii="Times New Roman" w:hAnsi="Times New Roman" w:cs="Times New Roman"/>
          <w:b/>
          <w:sz w:val="28"/>
          <w:szCs w:val="28"/>
        </w:rPr>
        <w:tab/>
        <w:t>Номинация «Бюджет и чрезвычайные ситуации»</w:t>
      </w:r>
      <w:r w:rsidRPr="00E965D9">
        <w:rPr>
          <w:rFonts w:ascii="Times New Roman" w:hAnsi="Times New Roman" w:cs="Times New Roman"/>
          <w:sz w:val="28"/>
          <w:szCs w:val="28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392A02" w:rsidRPr="00A06FC7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FC7">
        <w:rPr>
          <w:rFonts w:ascii="Times New Roman" w:hAnsi="Times New Roman" w:cs="Times New Roman"/>
          <w:spacing w:val="-2"/>
          <w:sz w:val="28"/>
          <w:szCs w:val="28"/>
        </w:rPr>
        <w:t>Основным критерием оценки конкурсного проекта по данной номинации является описание дополнительных бюджетных мер и инструментов, принятых в условиях чрезвычайных ситуаций. Соответствие основному критерию оценивается максимально в 10 баллов (исходя из десятибалльной шкалы оценки).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392A02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 xml:space="preserve">- достоверность и полнота информации о проведенных за счет бюджетных ассигнований из бюджета публично-правового образования мероприятиях по преодолению чрезвычайных ситуаций (максимум 5 баллов);   </w:t>
      </w:r>
    </w:p>
    <w:p w:rsidR="00A06FC7" w:rsidRPr="00A06FC7" w:rsidRDefault="00A06FC7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6FC7">
        <w:rPr>
          <w:rFonts w:ascii="Times New Roman" w:hAnsi="Times New Roman" w:cs="Times New Roman"/>
          <w:spacing w:val="-2"/>
          <w:sz w:val="28"/>
          <w:szCs w:val="28"/>
        </w:rPr>
        <w:t xml:space="preserve">- адресность информации для целевых групп граждан (максимум 5 баллов);   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- информативность, наглядность</w:t>
      </w:r>
      <w:r w:rsidR="00A06FC7">
        <w:rPr>
          <w:rFonts w:ascii="Times New Roman" w:hAnsi="Times New Roman" w:cs="Times New Roman"/>
          <w:sz w:val="28"/>
          <w:szCs w:val="28"/>
        </w:rPr>
        <w:t>.</w:t>
      </w:r>
    </w:p>
    <w:p w:rsidR="00392A02" w:rsidRPr="00E965D9" w:rsidRDefault="00392A02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sz w:val="28"/>
          <w:szCs w:val="28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FA3C2C" w:rsidRDefault="00FA3C2C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D8" w:rsidRDefault="00FB27D8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DE" w:rsidRPr="00E965D9" w:rsidRDefault="004F3EDE" w:rsidP="00A06FC7">
      <w:pPr>
        <w:pStyle w:val="a4"/>
        <w:tabs>
          <w:tab w:val="left" w:pos="1134"/>
          <w:tab w:val="left" w:pos="1843"/>
        </w:tabs>
        <w:autoSpaceDE w:val="0"/>
        <w:autoSpaceDN w:val="0"/>
        <w:adjustRightInd w:val="0"/>
        <w:spacing w:before="240" w:after="0" w:line="324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lastRenderedPageBreak/>
        <w:t>Номинации для юридических лиц</w:t>
      </w:r>
    </w:p>
    <w:p w:rsidR="00B02E26" w:rsidRPr="00E965D9" w:rsidRDefault="0091704E" w:rsidP="00A06FC7">
      <w:pPr>
        <w:tabs>
          <w:tab w:val="left" w:pos="1134"/>
        </w:tabs>
        <w:autoSpaceDE w:val="0"/>
        <w:autoSpaceDN w:val="0"/>
        <w:adjustRightInd w:val="0"/>
        <w:spacing w:before="240"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02E26" w:rsidRPr="00E965D9">
        <w:rPr>
          <w:rFonts w:ascii="Times New Roman" w:hAnsi="Times New Roman" w:cs="Times New Roman"/>
          <w:b/>
          <w:sz w:val="28"/>
          <w:szCs w:val="28"/>
        </w:rPr>
        <w:t>В номинации «Лучший проект местного бюджета для граждан»</w:t>
      </w:r>
      <w:r w:rsidR="00B02E26" w:rsidRPr="00E965D9">
        <w:rPr>
          <w:rFonts w:ascii="Times New Roman" w:hAnsi="Times New Roman" w:cs="Times New Roman"/>
          <w:sz w:val="28"/>
          <w:szCs w:val="28"/>
        </w:rPr>
        <w:t xml:space="preserve"> участникам предлагается представить брошюру «Бюджет для граждан», подготовленную финансовым органом муниципального образования. Указанные проекты брошюр «Бюджет для граждан» следует предоставлять в качестве конкурсных материалов исключительно в данной номинации.</w:t>
      </w:r>
    </w:p>
    <w:p w:rsidR="00210B80" w:rsidRPr="00E965D9" w:rsidRDefault="00B02E2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 xml:space="preserve">Проект брошюры «Бюджет для граждан» следует представить в электронном виде с использованием элементов наглядности (инфографика, актуальные примеры и др.). </w:t>
      </w:r>
      <w:r w:rsidR="00622B07" w:rsidRPr="00E965D9">
        <w:rPr>
          <w:lang w:val="ru-RU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B02E26" w:rsidRPr="00197DD3" w:rsidRDefault="00B02E2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 xml:space="preserve">Основным критерием оценки конкурсного проекта по данной номинации является: </w:t>
      </w:r>
      <w:r w:rsidR="00B410F6" w:rsidRPr="00197DD3">
        <w:rPr>
          <w:u w:val="single"/>
          <w:lang w:val="ru-RU"/>
        </w:rPr>
        <w:t>информационное соотв</w:t>
      </w:r>
      <w:r w:rsidR="00FA3C2C">
        <w:rPr>
          <w:u w:val="single"/>
          <w:lang w:val="ru-RU"/>
        </w:rPr>
        <w:t>етствие проекту закона (решения</w:t>
      </w:r>
      <w:r w:rsidR="00B410F6" w:rsidRPr="00197DD3">
        <w:rPr>
          <w:u w:val="single"/>
          <w:lang w:val="ru-RU"/>
        </w:rPr>
        <w:t>) о бюджете муниципального образования, наглядность</w:t>
      </w:r>
      <w:r w:rsidRPr="00197DD3">
        <w:rPr>
          <w:lang w:val="ru-RU"/>
        </w:rPr>
        <w:t>.</w:t>
      </w:r>
    </w:p>
    <w:p w:rsidR="00B02E26" w:rsidRPr="00197DD3" w:rsidRDefault="00B02E2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B410F6" w:rsidRPr="00197DD3" w:rsidRDefault="00B410F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 xml:space="preserve">- достоверность, полнота информации, представление ее в динамике (максимум 5 баллов);   </w:t>
      </w:r>
    </w:p>
    <w:p w:rsidR="00B410F6" w:rsidRPr="00197DD3" w:rsidRDefault="00B410F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 xml:space="preserve">- представление сведений о расходах бюджета с учетом 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информация об общественно значимых проектах, реализуемых на местном уровне (максимум 5 баллов);   </w:t>
      </w:r>
    </w:p>
    <w:p w:rsidR="00B410F6" w:rsidRPr="00197DD3" w:rsidRDefault="00B410F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- оригинальный подход к визуализации (максимум 5 баллов).</w:t>
      </w:r>
    </w:p>
    <w:p w:rsidR="00B410F6" w:rsidRPr="00197DD3" w:rsidRDefault="00B410F6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3022DC" w:rsidRPr="00E965D9" w:rsidRDefault="0091704E" w:rsidP="00A06FC7">
      <w:pPr>
        <w:tabs>
          <w:tab w:val="left" w:pos="1134"/>
        </w:tabs>
        <w:autoSpaceDE w:val="0"/>
        <w:autoSpaceDN w:val="0"/>
        <w:adjustRightInd w:val="0"/>
        <w:spacing w:before="240" w:after="0" w:line="32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5D01" w:rsidRPr="00E965D9">
        <w:rPr>
          <w:rFonts w:ascii="Times New Roman" w:hAnsi="Times New Roman" w:cs="Times New Roman"/>
          <w:b/>
          <w:sz w:val="28"/>
          <w:szCs w:val="28"/>
        </w:rPr>
        <w:t>В номинации «Лучший проект отраслевого бюджета для граждан»</w:t>
      </w:r>
      <w:r w:rsidR="003B5D01" w:rsidRPr="00E965D9">
        <w:rPr>
          <w:rFonts w:ascii="Times New Roman" w:hAnsi="Times New Roman" w:cs="Times New Roman"/>
          <w:sz w:val="28"/>
          <w:szCs w:val="28"/>
        </w:rPr>
        <w:t xml:space="preserve"> участникам бюджетного процесса предлагается представить информацию о направлениях, динамике, структуре, формах представления бюджетных средств в отраслевом разрезе (образование, наука, культура, спорт, охрана окружающей среды и т.д.). </w:t>
      </w:r>
    </w:p>
    <w:p w:rsidR="00210B80" w:rsidRPr="00197DD3" w:rsidRDefault="003022DC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Материалы</w:t>
      </w:r>
      <w:r w:rsidR="003B5D01" w:rsidRPr="00197DD3">
        <w:rPr>
          <w:lang w:val="ru-RU"/>
        </w:rPr>
        <w:t xml:space="preserve"> следует представить в электронном виде с использованием элементов наглядности (инфографика, актуальные примеры и др.). </w:t>
      </w:r>
    </w:p>
    <w:p w:rsidR="00601452" w:rsidRPr="00E965D9" w:rsidRDefault="003B5D01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lastRenderedPageBreak/>
        <w:t>Основным критерием оценки конкурсного проек</w:t>
      </w:r>
      <w:r w:rsidR="00210B80" w:rsidRPr="00E965D9">
        <w:rPr>
          <w:lang w:val="ru-RU"/>
        </w:rPr>
        <w:t>та по данной номинации является</w:t>
      </w:r>
      <w:r w:rsidRPr="00E965D9">
        <w:rPr>
          <w:lang w:val="ru-RU"/>
        </w:rPr>
        <w:t xml:space="preserve"> </w:t>
      </w:r>
      <w:r w:rsidRPr="00E965D9">
        <w:rPr>
          <w:u w:val="single"/>
          <w:lang w:val="ru-RU"/>
        </w:rPr>
        <w:t xml:space="preserve">информационное соответствие </w:t>
      </w:r>
      <w:r w:rsidR="003022DC" w:rsidRPr="00E965D9">
        <w:rPr>
          <w:u w:val="single"/>
          <w:lang w:val="ru-RU"/>
        </w:rPr>
        <w:t>отраслевой специфике деятельности участника бюджетного процесса</w:t>
      </w:r>
      <w:r w:rsidRPr="00E965D9">
        <w:rPr>
          <w:u w:val="single"/>
          <w:lang w:val="ru-RU"/>
        </w:rPr>
        <w:t>, наглядность</w:t>
      </w:r>
      <w:r w:rsidRPr="00E965D9">
        <w:rPr>
          <w:lang w:val="ru-RU"/>
        </w:rPr>
        <w:t>.</w:t>
      </w:r>
      <w:r w:rsidR="00622B07" w:rsidRPr="00E965D9">
        <w:rPr>
          <w:lang w:val="ru-RU"/>
        </w:rPr>
        <w:t xml:space="preserve"> </w:t>
      </w:r>
      <w:r w:rsidR="00601452" w:rsidRPr="00E965D9">
        <w:rPr>
          <w:lang w:val="ru-RU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601452" w:rsidRPr="00197DD3" w:rsidRDefault="00601452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601452" w:rsidRPr="00E965D9" w:rsidRDefault="00601452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достоверность и полнота информации (максимум 5 баллов);   </w:t>
      </w:r>
    </w:p>
    <w:p w:rsidR="00601452" w:rsidRPr="00E965D9" w:rsidRDefault="00601452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понятность, актуальность и доступность информации для граждан и иных заинтересованных пользователей (максимум 5 баллов);   </w:t>
      </w:r>
    </w:p>
    <w:p w:rsidR="00601452" w:rsidRPr="00E965D9" w:rsidRDefault="00601452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>- оригинальный подход к визуализации (максимум 5 баллов).</w:t>
      </w:r>
    </w:p>
    <w:p w:rsidR="00601452" w:rsidRPr="00197DD3" w:rsidRDefault="00601452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5357CB" w:rsidRPr="00E965D9" w:rsidRDefault="0091704E" w:rsidP="00A06FC7">
      <w:pPr>
        <w:widowControl w:val="0"/>
        <w:tabs>
          <w:tab w:val="left" w:pos="1450"/>
        </w:tabs>
        <w:autoSpaceDE w:val="0"/>
        <w:autoSpaceDN w:val="0"/>
        <w:spacing w:before="240"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3. </w:t>
      </w:r>
      <w:r w:rsidR="005357CB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В номинации «Лучшее еvепt-мероприятие по проекту «Бюджет для граждан»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участникам предлагается представить информацию о специально организованных публичных мероприятиях по информированию граждан об основных параметрах утвержденного бюджета публично­ правового</w:t>
      </w:r>
      <w:r w:rsidR="005357CB" w:rsidRPr="00E965D9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образования,</w:t>
      </w:r>
      <w:r w:rsidR="005357CB" w:rsidRPr="00E965D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отчета</w:t>
      </w:r>
      <w:r w:rsidR="005357CB" w:rsidRPr="00E965D9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об</w:t>
      </w:r>
      <w:r w:rsidR="005357CB" w:rsidRPr="00E965D9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исполнении</w:t>
      </w:r>
      <w:r w:rsidR="005357CB" w:rsidRPr="00E965D9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бюджета,</w:t>
      </w:r>
      <w:r w:rsidR="005357CB" w:rsidRPr="00E965D9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отдельных</w:t>
      </w:r>
      <w:r w:rsidR="005357CB" w:rsidRPr="00E965D9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вопросах, связанных</w:t>
      </w:r>
      <w:r w:rsidR="005357CB" w:rsidRPr="00E965D9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357CB" w:rsidRPr="00E965D9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  <w:r w:rsidR="005357CB" w:rsidRPr="00E965D9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бюджета.</w:t>
      </w:r>
      <w:r w:rsidR="005357CB" w:rsidRPr="00E965D9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Приветствуется</w:t>
      </w:r>
      <w:r w:rsidR="005357CB" w:rsidRPr="00E965D9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раскрытие</w:t>
      </w:r>
      <w:r w:rsidR="005357CB" w:rsidRPr="00E965D9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="005357CB" w:rsidRPr="00E965D9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в текстовой,</w:t>
      </w:r>
      <w:r w:rsidR="005357CB" w:rsidRPr="00E965D9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графической</w:t>
      </w:r>
      <w:r w:rsidR="005357CB" w:rsidRPr="00E965D9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5357CB" w:rsidRPr="00E965D9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звуковой</w:t>
      </w:r>
      <w:r w:rsidR="005357CB" w:rsidRPr="00E965D9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="005357CB" w:rsidRPr="00E965D9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5357CB" w:rsidRPr="00E965D9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использованием</w:t>
      </w:r>
      <w:r w:rsidR="005357CB" w:rsidRPr="00E965D9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веб-ресурсов.</w:t>
      </w:r>
    </w:p>
    <w:p w:rsidR="005357CB" w:rsidRPr="00E965D9" w:rsidRDefault="005357CB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 xml:space="preserve">Конкурсный проект может быть оформлен в виде опубликованной статьи о </w:t>
      </w:r>
      <w:r w:rsidR="00794D4A" w:rsidRPr="00E965D9">
        <w:rPr>
          <w:spacing w:val="-6"/>
          <w:w w:val="105"/>
          <w:szCs w:val="28"/>
          <w:lang w:val="ru-RU"/>
        </w:rPr>
        <w:t>пресс-конференции,</w:t>
      </w:r>
      <w:r w:rsidRPr="00E965D9">
        <w:rPr>
          <w:spacing w:val="-6"/>
          <w:w w:val="105"/>
          <w:szCs w:val="28"/>
          <w:lang w:val="ru-RU"/>
        </w:rPr>
        <w:t xml:space="preserve"> </w:t>
      </w:r>
      <w:r w:rsidRPr="00E965D9">
        <w:rPr>
          <w:w w:val="105"/>
          <w:szCs w:val="28"/>
          <w:lang w:val="ru-RU"/>
        </w:rPr>
        <w:t>отчета о проведенной</w:t>
      </w:r>
      <w:r w:rsidRPr="00E965D9">
        <w:rPr>
          <w:spacing w:val="69"/>
          <w:w w:val="105"/>
          <w:szCs w:val="28"/>
          <w:lang w:val="ru-RU"/>
        </w:rPr>
        <w:t xml:space="preserve"> </w:t>
      </w:r>
      <w:r w:rsidRPr="00E965D9">
        <w:rPr>
          <w:w w:val="105"/>
          <w:szCs w:val="28"/>
          <w:lang w:val="ru-RU"/>
        </w:rPr>
        <w:t>презентации,</w:t>
      </w:r>
      <w:r w:rsidR="00794D4A" w:rsidRPr="00E965D9">
        <w:rPr>
          <w:szCs w:val="28"/>
          <w:lang w:val="ru-RU"/>
        </w:rPr>
        <w:t xml:space="preserve"> </w:t>
      </w:r>
      <w:r w:rsidRPr="00E965D9">
        <w:rPr>
          <w:w w:val="105"/>
          <w:szCs w:val="28"/>
          <w:lang w:val="ru-RU"/>
        </w:rPr>
        <w:t>конференции, семинаре, фестивале с фотографиями, проспекта выставки, пост-релиза, программы тренинга и т.п.</w:t>
      </w:r>
    </w:p>
    <w:p w:rsidR="00794D4A" w:rsidRPr="00E965D9" w:rsidRDefault="005357CB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 xml:space="preserve">Основным критерием оценки конкурсного проекта по данной номинации является </w:t>
      </w:r>
      <w:r w:rsidRPr="00E965D9">
        <w:rPr>
          <w:w w:val="105"/>
          <w:szCs w:val="28"/>
          <w:u w:val="single"/>
          <w:lang w:val="ru-RU"/>
        </w:rPr>
        <w:t>отражение реального события в рамках направлений проекта «Бюджет для граждан», информативность</w:t>
      </w:r>
      <w:r w:rsidRPr="00E965D9">
        <w:rPr>
          <w:w w:val="105"/>
          <w:szCs w:val="28"/>
          <w:lang w:val="ru-RU"/>
        </w:rPr>
        <w:t>.</w:t>
      </w:r>
      <w:r w:rsidR="00D0246B" w:rsidRPr="00E965D9">
        <w:rPr>
          <w:szCs w:val="28"/>
          <w:lang w:val="ru-RU"/>
        </w:rPr>
        <w:t xml:space="preserve"> </w:t>
      </w:r>
      <w:r w:rsidR="00794D4A" w:rsidRPr="00E965D9">
        <w:rPr>
          <w:w w:val="105"/>
          <w:lang w:val="ru-RU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794D4A" w:rsidRPr="00197DD3" w:rsidRDefault="00794D4A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794D4A" w:rsidRPr="00E965D9" w:rsidRDefault="00794D4A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 xml:space="preserve">- количество участников мероприятия(-ий) и/или количество оригинальных пользователей сервиса (максимум 5 баллов);   </w:t>
      </w:r>
    </w:p>
    <w:p w:rsidR="00794D4A" w:rsidRPr="00E965D9" w:rsidRDefault="00794D4A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lastRenderedPageBreak/>
        <w:t xml:space="preserve">- использование информационно-коммуникационных технологий для представления информации (максимум 5 баллов);   </w:t>
      </w:r>
    </w:p>
    <w:p w:rsidR="00794D4A" w:rsidRPr="00E965D9" w:rsidRDefault="00794D4A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>- качество визуализации (максимум 5 баллов).</w:t>
      </w:r>
    </w:p>
    <w:p w:rsidR="00794D4A" w:rsidRPr="00197DD3" w:rsidRDefault="00794D4A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D0246B" w:rsidRPr="00E965D9" w:rsidRDefault="003F1225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4. </w:t>
      </w:r>
      <w:r w:rsidR="005357CB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Номинация </w:t>
      </w:r>
      <w:r w:rsidR="00D0246B" w:rsidRPr="00E965D9">
        <w:rPr>
          <w:rFonts w:ascii="Times New Roman" w:hAnsi="Times New Roman" w:cs="Times New Roman"/>
          <w:b/>
          <w:w w:val="105"/>
          <w:sz w:val="28"/>
          <w:szCs w:val="28"/>
        </w:rPr>
        <w:t>«Бюджет и национальные цели развития Российской Федерации»</w:t>
      </w:r>
      <w:r w:rsidR="00D0246B" w:rsidRPr="00E965D9">
        <w:rPr>
          <w:rFonts w:ascii="Times New Roman" w:hAnsi="Times New Roman" w:cs="Times New Roman"/>
          <w:w w:val="105"/>
          <w:sz w:val="28"/>
          <w:szCs w:val="28"/>
        </w:rPr>
        <w:t xml:space="preserve"> предполагает наглядное отражение информации о бюджетном финансировании мероприятий, установленных Указом Президента России от 21 июля 2020 года № 474 «О национальных целях развития Российской Федерации на период до 2030 года» и направленных на сохранение населения, здоровье и благополучие людей; создание возможностей для самореализации и развития талантов; обеспечение комфортной и безопасной среды для жизни; реализацию достойного, эффективного труда и успешного предпринимательства; осуществление цифровой трансформации.</w:t>
      </w:r>
    </w:p>
    <w:p w:rsidR="00D0246B" w:rsidRPr="00E965D9" w:rsidRDefault="00D0246B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Основным критерием оценки конкурсного проекта по данной номинации является его соответствие современным научным и практическим представлениям о бюджете, а также содержанию национальных целей развития Российской Федерации. Соответствие основному критерию оценивается максимально в 10 баллов (исходя из десятибалльной шкалы оценки).</w:t>
      </w:r>
    </w:p>
    <w:p w:rsidR="00D0246B" w:rsidRPr="00E965D9" w:rsidRDefault="00D0246B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>В качестве дополнительных критериев оценки конкурсного проекта по данной номинации выступают:</w:t>
      </w:r>
    </w:p>
    <w:p w:rsidR="004F4FBF" w:rsidRPr="00E965D9" w:rsidRDefault="004F4FBF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965D9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D0246B" w:rsidRPr="00E965D9">
        <w:rPr>
          <w:rFonts w:ascii="Times New Roman" w:hAnsi="Times New Roman" w:cs="Times New Roman"/>
          <w:w w:val="105"/>
          <w:sz w:val="28"/>
          <w:szCs w:val="28"/>
        </w:rPr>
        <w:t xml:space="preserve">достоверность и полнота информации о мероприятиях по достижению национальных целей развития Российской Федерации, объемах и формах их финансирования (максимум 5 баллов);   </w:t>
      </w:r>
    </w:p>
    <w:p w:rsidR="00FA3C2C" w:rsidRPr="00FA3C2C" w:rsidRDefault="00FA3C2C" w:rsidP="00FA3C2C">
      <w:pPr>
        <w:pStyle w:val="ab"/>
        <w:spacing w:line="324" w:lineRule="auto"/>
        <w:rPr>
          <w:spacing w:val="-2"/>
          <w:lang w:val="ru-RU" w:eastAsia="ru-RU"/>
        </w:rPr>
      </w:pPr>
      <w:r w:rsidRPr="00FA3C2C">
        <w:rPr>
          <w:spacing w:val="-2"/>
          <w:lang w:val="ru-RU" w:eastAsia="ru-RU"/>
        </w:rPr>
        <w:t xml:space="preserve">- адресность информации для целевых групп граждан (максимум 5 баллов);   </w:t>
      </w:r>
    </w:p>
    <w:p w:rsidR="00D0246B" w:rsidRPr="00197DD3" w:rsidRDefault="004F4FBF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 xml:space="preserve">- </w:t>
      </w:r>
      <w:r w:rsidR="00D0246B" w:rsidRPr="00197DD3">
        <w:rPr>
          <w:w w:val="105"/>
          <w:lang w:val="ru-RU"/>
        </w:rPr>
        <w:t>информативность, наглядность (максимум 5 баллов).</w:t>
      </w:r>
    </w:p>
    <w:p w:rsidR="00D0246B" w:rsidRPr="00197DD3" w:rsidRDefault="00D0246B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rFonts w:eastAsiaTheme="minorHAnsi"/>
          <w:lang w:val="ru-RU"/>
        </w:rPr>
        <w:t>Предложения по реализации конкурсного проекта и практическому</w:t>
      </w:r>
      <w:r w:rsidRPr="00197DD3">
        <w:rPr>
          <w:w w:val="105"/>
          <w:lang w:val="ru-RU"/>
        </w:rPr>
        <w:t xml:space="preserve"> применению результатов его реализации оцениваются максимально в 5 баллов (исходя из пятибалльной шкалы оценки).</w:t>
      </w:r>
    </w:p>
    <w:p w:rsidR="00FA3C2C" w:rsidRDefault="00FA3C2C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FB27D8" w:rsidRDefault="00FB27D8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5357CB" w:rsidRPr="00E965D9" w:rsidRDefault="003F1225" w:rsidP="00A06FC7">
      <w:pPr>
        <w:pStyle w:val="a4"/>
        <w:widowControl w:val="0"/>
        <w:tabs>
          <w:tab w:val="left" w:pos="1384"/>
        </w:tabs>
        <w:autoSpaceDE w:val="0"/>
        <w:autoSpaceDN w:val="0"/>
        <w:spacing w:before="240" w:after="0" w:line="32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65D9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 xml:space="preserve">5. </w:t>
      </w:r>
      <w:r w:rsidR="005357CB" w:rsidRPr="00E965D9">
        <w:rPr>
          <w:rFonts w:ascii="Times New Roman" w:hAnsi="Times New Roman" w:cs="Times New Roman"/>
          <w:b/>
          <w:w w:val="105"/>
          <w:sz w:val="28"/>
          <w:szCs w:val="28"/>
        </w:rPr>
        <w:t xml:space="preserve">Номинация «Лучшая информационная панель (дашборд) по бюджету для граждан»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предполагает простое визуальное представление данных о бюджете, бюджетной системе и ее принципах, особенностях бюджетного процесса,</w:t>
      </w:r>
      <w:r w:rsidR="005357CB" w:rsidRPr="00E965D9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сгруппированных</w:t>
      </w:r>
      <w:r w:rsidR="005357CB" w:rsidRPr="00E965D9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5357CB" w:rsidRPr="00E965D9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смыслу</w:t>
      </w:r>
      <w:r w:rsidR="005357CB" w:rsidRPr="00E965D9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5357CB" w:rsidRPr="00E965D9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одной</w:t>
      </w:r>
      <w:r w:rsidR="005357CB" w:rsidRPr="00E965D9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панели</w:t>
      </w:r>
      <w:r w:rsidR="005357CB" w:rsidRPr="00E965D9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(экране) для более легкого визуального восприятия</w:t>
      </w:r>
      <w:r w:rsidR="005357CB" w:rsidRPr="00E965D9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="005357CB" w:rsidRPr="00E965D9">
        <w:rPr>
          <w:rFonts w:ascii="Times New Roman" w:hAnsi="Times New Roman" w:cs="Times New Roman"/>
          <w:w w:val="105"/>
          <w:sz w:val="28"/>
          <w:szCs w:val="28"/>
        </w:rPr>
        <w:t>информации.</w:t>
      </w:r>
    </w:p>
    <w:p w:rsidR="005357CB" w:rsidRPr="00E965D9" w:rsidRDefault="005357CB" w:rsidP="00A06FC7">
      <w:pPr>
        <w:pStyle w:val="ab"/>
        <w:spacing w:line="324" w:lineRule="auto"/>
        <w:rPr>
          <w:szCs w:val="28"/>
          <w:lang w:val="ru-RU"/>
        </w:rPr>
      </w:pPr>
      <w:r w:rsidRPr="00E965D9">
        <w:rPr>
          <w:w w:val="105"/>
          <w:szCs w:val="28"/>
          <w:lang w:val="ru-RU"/>
        </w:rPr>
        <w:t>Конкурсный проект может быть оформлен в виде управленческих (стратегических), аналитических или операционных дашбордов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</w:p>
    <w:p w:rsidR="004F4FBF" w:rsidRPr="00197DD3" w:rsidRDefault="005357CB" w:rsidP="00A06FC7">
      <w:pPr>
        <w:pStyle w:val="ab"/>
        <w:spacing w:line="324" w:lineRule="auto"/>
        <w:rPr>
          <w:lang w:val="ru-RU"/>
        </w:rPr>
      </w:pPr>
      <w:r w:rsidRPr="00E965D9">
        <w:rPr>
          <w:w w:val="105"/>
          <w:lang w:val="ru-RU"/>
        </w:rPr>
        <w:t xml:space="preserve">Основным критерием оценки конкурсного проекта по данной номинации является </w:t>
      </w:r>
      <w:r w:rsidRPr="00E965D9">
        <w:rPr>
          <w:w w:val="105"/>
          <w:u w:val="single"/>
          <w:lang w:val="ru-RU"/>
        </w:rPr>
        <w:t xml:space="preserve">простота визуализации информации, её соответствие современным научным и практическим представлениям о бюджете </w:t>
      </w:r>
      <w:r w:rsidRPr="00197DD3">
        <w:rPr>
          <w:lang w:val="ru-RU"/>
        </w:rPr>
        <w:t>публично-правового образования.</w:t>
      </w:r>
      <w:r w:rsidR="004F4FBF" w:rsidRPr="00197DD3">
        <w:rPr>
          <w:lang w:val="ru-RU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4F4FBF" w:rsidRPr="00197DD3" w:rsidRDefault="004F4FBF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4F4FBF" w:rsidRPr="00E965D9" w:rsidRDefault="004F4FBF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информативность, наглядность (максимум 5 баллов);   </w:t>
      </w:r>
    </w:p>
    <w:p w:rsidR="004F4FBF" w:rsidRPr="00E965D9" w:rsidRDefault="004F4FBF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широта охвата решаемых задач (максимум 5 баллов);   </w:t>
      </w:r>
    </w:p>
    <w:p w:rsidR="004F4FBF" w:rsidRPr="00E965D9" w:rsidRDefault="004F4FBF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>- интерактивность, удобный интерфейс (максимум 5 баллов).</w:t>
      </w:r>
    </w:p>
    <w:p w:rsidR="004F4FBF" w:rsidRPr="00197DD3" w:rsidRDefault="004F4FBF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4F4FBF" w:rsidRPr="00E965D9" w:rsidRDefault="004F4FBF" w:rsidP="00A06FC7">
      <w:pPr>
        <w:pStyle w:val="ab"/>
        <w:spacing w:before="240" w:line="324" w:lineRule="auto"/>
        <w:rPr>
          <w:lang w:val="ru-RU"/>
        </w:rPr>
      </w:pPr>
      <w:r w:rsidRPr="00E965D9">
        <w:rPr>
          <w:b/>
          <w:lang w:val="ru-RU"/>
        </w:rPr>
        <w:t>6. В номинации «Лучшее предложение по изменению бюджетного законодательства»</w:t>
      </w:r>
      <w:r w:rsidRPr="00E965D9">
        <w:rPr>
          <w:lang w:val="ru-RU"/>
        </w:rPr>
        <w:t xml:space="preserve"> 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возможности участия населения в бюджетном процесс</w:t>
      </w:r>
      <w:r w:rsidR="000D57DE" w:rsidRPr="00E965D9">
        <w:rPr>
          <w:lang w:val="ru-RU"/>
        </w:rPr>
        <w:t>е на федеральном, региональном,</w:t>
      </w:r>
      <w:r w:rsidRPr="00E965D9">
        <w:rPr>
          <w:lang w:val="ru-RU"/>
        </w:rPr>
        <w:t xml:space="preserve"> местном уровне.</w:t>
      </w:r>
    </w:p>
    <w:p w:rsidR="004F4FBF" w:rsidRPr="00197DD3" w:rsidRDefault="004F4FBF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Основным критерием оценки конкурсного проекта по данной номинации </w:t>
      </w:r>
      <w:r w:rsidRPr="00E965D9">
        <w:rPr>
          <w:lang w:val="ru-RU"/>
        </w:rPr>
        <w:lastRenderedPageBreak/>
        <w:t>является соответствие предлагаемых изменений Конституции Российской Федерации. действующей редакции бюдже</w:t>
      </w:r>
      <w:r w:rsidR="000D57DE" w:rsidRPr="00E965D9">
        <w:rPr>
          <w:lang w:val="ru-RU"/>
        </w:rPr>
        <w:t xml:space="preserve">тного </w:t>
      </w:r>
      <w:r w:rsidRPr="00E965D9">
        <w:rPr>
          <w:lang w:val="ru-RU"/>
        </w:rPr>
        <w:t xml:space="preserve">законодательства Российской Федерации. </w:t>
      </w:r>
      <w:r w:rsidRPr="00197DD3">
        <w:rPr>
          <w:lang w:val="ru-RU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4F4FBF" w:rsidRPr="00197DD3" w:rsidRDefault="004F4FBF" w:rsidP="00A06FC7">
      <w:pPr>
        <w:pStyle w:val="ab"/>
        <w:spacing w:line="324" w:lineRule="auto"/>
        <w:rPr>
          <w:lang w:val="ru-RU"/>
        </w:rPr>
      </w:pPr>
      <w:r w:rsidRPr="00197DD3">
        <w:rPr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0D57DE" w:rsidRPr="00E965D9" w:rsidRDefault="000D57DE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</w:t>
      </w:r>
      <w:r w:rsidR="004F4FBF" w:rsidRPr="00E965D9">
        <w:rPr>
          <w:lang w:val="ru-RU"/>
        </w:rPr>
        <w:t xml:space="preserve">системность предлагаемых изменений, их взаимосвязь с различными законодательными актах (максимум 5 баллов);   </w:t>
      </w:r>
    </w:p>
    <w:p w:rsidR="000D57DE" w:rsidRPr="00E965D9" w:rsidRDefault="000D57DE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</w:t>
      </w:r>
      <w:r w:rsidR="004F4FBF" w:rsidRPr="00E965D9">
        <w:rPr>
          <w:lang w:val="ru-RU"/>
        </w:rPr>
        <w:t xml:space="preserve">корректность применяемой терминологии (максимум 5 баллов);   </w:t>
      </w:r>
    </w:p>
    <w:p w:rsidR="004F4FBF" w:rsidRPr="00E965D9" w:rsidRDefault="000D57DE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 xml:space="preserve">- </w:t>
      </w:r>
      <w:r w:rsidR="004F4FBF" w:rsidRPr="00E965D9">
        <w:rPr>
          <w:lang w:val="ru-RU"/>
        </w:rPr>
        <w:t>реальность и целесообразность реализации предложений по расширению участия граждан в бюджетном процессе (максимум 5 баллов).</w:t>
      </w:r>
    </w:p>
    <w:p w:rsidR="005357CB" w:rsidRPr="00E965D9" w:rsidRDefault="004F4FBF" w:rsidP="00A06FC7">
      <w:pPr>
        <w:pStyle w:val="ab"/>
        <w:spacing w:line="324" w:lineRule="auto"/>
        <w:rPr>
          <w:lang w:val="ru-RU"/>
        </w:rPr>
      </w:pPr>
      <w:r w:rsidRPr="00E965D9">
        <w:rPr>
          <w:lang w:val="ru-RU"/>
        </w:rPr>
        <w:t>Предложения по реализации конкурсного проекта и практическому применению результатов его реализац</w:t>
      </w:r>
      <w:r w:rsidR="000D57DE" w:rsidRPr="00E965D9">
        <w:rPr>
          <w:lang w:val="ru-RU"/>
        </w:rPr>
        <w:t xml:space="preserve">ии оцениваются максимально в 5 </w:t>
      </w:r>
      <w:r w:rsidRPr="00E965D9">
        <w:rPr>
          <w:lang w:val="ru-RU"/>
        </w:rPr>
        <w:t>баллов (исходя из пятибалльной шкалы оценки)</w:t>
      </w:r>
      <w:r w:rsidR="005357CB" w:rsidRPr="00E965D9">
        <w:rPr>
          <w:lang w:val="ru-RU"/>
        </w:rPr>
        <w:t>.</w:t>
      </w:r>
    </w:p>
    <w:p w:rsidR="000D57DE" w:rsidRPr="00197DD3" w:rsidRDefault="000D57DE" w:rsidP="00A06FC7">
      <w:pPr>
        <w:pStyle w:val="ab"/>
        <w:spacing w:before="240" w:line="324" w:lineRule="auto"/>
        <w:rPr>
          <w:w w:val="105"/>
          <w:lang w:val="ru-RU"/>
        </w:rPr>
      </w:pPr>
      <w:r w:rsidRPr="00E965D9">
        <w:rPr>
          <w:b/>
          <w:w w:val="105"/>
          <w:lang w:val="ru-RU"/>
        </w:rPr>
        <w:t>7</w:t>
      </w:r>
      <w:r w:rsidR="003F1225" w:rsidRPr="00E965D9">
        <w:rPr>
          <w:b/>
          <w:w w:val="105"/>
          <w:lang w:val="ru-RU"/>
        </w:rPr>
        <w:t xml:space="preserve">. </w:t>
      </w:r>
      <w:r w:rsidRPr="00E965D9">
        <w:rPr>
          <w:b/>
          <w:w w:val="105"/>
          <w:lang w:val="ru-RU"/>
        </w:rPr>
        <w:t>Номинация «Анализ практики развития бюджета для граждан»</w:t>
      </w:r>
      <w:r w:rsidRPr="00E965D9">
        <w:rPr>
          <w:w w:val="105"/>
          <w:lang w:val="ru-RU"/>
        </w:rPr>
        <w:t xml:space="preserve"> предполагает обобщение, систематизацию и динамическое отражение изменений в управлении бюджетами на федеральном, региональном и местном уровнях в рамках реализации проекта «Бюджет для граждан». </w:t>
      </w:r>
      <w:r w:rsidRPr="00197DD3">
        <w:rPr>
          <w:w w:val="105"/>
          <w:lang w:val="ru-RU"/>
        </w:rPr>
        <w:t>Конкурсный проект в рамках данной номинации может включать в себя обзор лучших практик по развитию бюджета для граждан, проведенных в публично-правовом образовании за определенный период времени.</w:t>
      </w:r>
    </w:p>
    <w:p w:rsidR="000D57DE" w:rsidRPr="00197DD3" w:rsidRDefault="000D57DE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>Основным критерием оценки конкурсного проекта по данной номинации является характеристика динамики и качественных изменений бюджетного процесса в публично-правовых образованиях в рамках проекта «Бюджет для граждан». Соответствие основному критерию оценивается максимально в 10 баллов (исходя из десятибалльной шкалы оценки).</w:t>
      </w:r>
    </w:p>
    <w:p w:rsidR="000D57DE" w:rsidRPr="00197DD3" w:rsidRDefault="000D57DE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>В качестве дополнительных критериев оценки конкурсного проекта по данной номинации выступают:</w:t>
      </w:r>
    </w:p>
    <w:p w:rsidR="000D57DE" w:rsidRPr="00E965D9" w:rsidRDefault="000D57DE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>- наличие результатов проведенного анализа лучших практик развития «Бюджета для граждан» в России и/или субъекте Российской Федерации, муниципальном образовании не менее чем за З года (максимум 5 баллов);</w:t>
      </w:r>
    </w:p>
    <w:p w:rsidR="00FA3C2C" w:rsidRPr="00FA3C2C" w:rsidRDefault="00FA3C2C" w:rsidP="00FA3C2C">
      <w:pPr>
        <w:pStyle w:val="ab"/>
        <w:spacing w:line="324" w:lineRule="auto"/>
        <w:rPr>
          <w:spacing w:val="-2"/>
          <w:lang w:val="ru-RU" w:eastAsia="ru-RU"/>
        </w:rPr>
      </w:pPr>
      <w:r w:rsidRPr="00FA3C2C">
        <w:rPr>
          <w:spacing w:val="-2"/>
          <w:lang w:val="ru-RU" w:eastAsia="ru-RU"/>
        </w:rPr>
        <w:t xml:space="preserve">- адресность информации для целевых групп граждан (максимум 5 баллов);   </w:t>
      </w:r>
    </w:p>
    <w:p w:rsidR="000D57DE" w:rsidRPr="00E965D9" w:rsidRDefault="000D57DE" w:rsidP="00A06FC7">
      <w:pPr>
        <w:pStyle w:val="ab"/>
        <w:spacing w:line="324" w:lineRule="auto"/>
        <w:rPr>
          <w:w w:val="105"/>
          <w:lang w:val="ru-RU"/>
        </w:rPr>
      </w:pPr>
      <w:r w:rsidRPr="00E965D9">
        <w:rPr>
          <w:w w:val="105"/>
          <w:lang w:val="ru-RU"/>
        </w:rPr>
        <w:t>- качество визуализации (максимум 5 баллов).</w:t>
      </w:r>
    </w:p>
    <w:p w:rsidR="003921DA" w:rsidRPr="00197DD3" w:rsidRDefault="000D57DE" w:rsidP="00A06FC7">
      <w:pPr>
        <w:pStyle w:val="ab"/>
        <w:spacing w:line="324" w:lineRule="auto"/>
        <w:rPr>
          <w:w w:val="105"/>
          <w:lang w:val="ru-RU"/>
        </w:rPr>
      </w:pPr>
      <w:r w:rsidRPr="00197DD3">
        <w:rPr>
          <w:w w:val="105"/>
          <w:lang w:val="ru-RU"/>
        </w:rPr>
        <w:t xml:space="preserve">Предложения по реализации конкурсного проекта и практическому </w:t>
      </w:r>
      <w:r w:rsidRPr="00197DD3">
        <w:rPr>
          <w:w w:val="105"/>
          <w:lang w:val="ru-RU"/>
        </w:rPr>
        <w:lastRenderedPageBreak/>
        <w:t>применению результатов его реализации оцениваются максимально в 5 баллов (исходя из пятибалльной шкалы оценки).</w:t>
      </w:r>
    </w:p>
    <w:p w:rsidR="000D57DE" w:rsidRPr="00E965D9" w:rsidRDefault="000D57DE" w:rsidP="00A06FC7">
      <w:pPr>
        <w:pStyle w:val="ab"/>
        <w:spacing w:before="240" w:line="324" w:lineRule="auto"/>
        <w:rPr>
          <w:lang w:val="ru-RU" w:eastAsia="ru-RU"/>
        </w:rPr>
      </w:pPr>
      <w:r w:rsidRPr="00E965D9">
        <w:rPr>
          <w:b/>
          <w:lang w:val="ru-RU" w:eastAsia="ru-RU"/>
        </w:rPr>
        <w:t>8. Номинация «Бюджет и чрезвычайные ситуации»</w:t>
      </w:r>
      <w:r w:rsidRPr="00E965D9">
        <w:rPr>
          <w:lang w:val="ru-RU" w:eastAsia="ru-RU"/>
        </w:rPr>
        <w:t xml:space="preserve"> предполагает исследование бюджетных инструментов, применяемых в случае чрезвычайных ситуаций природного, техногенного, эпидемиологического и иного характера, в которых оперативное предоставление налоговых преференций и бюджетных ассигнований позволило предотвратить или существенно сократить негативные последствия чрезвычайных ситуаций.</w:t>
      </w:r>
    </w:p>
    <w:p w:rsidR="000D57DE" w:rsidRPr="00E965D9" w:rsidRDefault="000D57DE" w:rsidP="00A06FC7">
      <w:pPr>
        <w:pStyle w:val="ab"/>
        <w:spacing w:line="324" w:lineRule="auto"/>
        <w:rPr>
          <w:lang w:val="ru-RU" w:eastAsia="ru-RU"/>
        </w:rPr>
      </w:pPr>
      <w:r w:rsidRPr="00E965D9">
        <w:rPr>
          <w:lang w:val="ru-RU" w:eastAsia="ru-RU"/>
        </w:rPr>
        <w:t>Основным критерием оценки конкурсного проекта по данной номинации является описание дополнительных бюджетных мер и инструментов, принятых в условиях чрезвычайных ситуаций. Соответствие основному критерию оценивается максимально в 10 баллов (исходя из десятибалльной шкалы оценки).</w:t>
      </w:r>
    </w:p>
    <w:p w:rsidR="000D57DE" w:rsidRPr="00E965D9" w:rsidRDefault="000D57DE" w:rsidP="00A06FC7">
      <w:pPr>
        <w:pStyle w:val="ab"/>
        <w:spacing w:line="324" w:lineRule="auto"/>
        <w:rPr>
          <w:lang w:val="ru-RU" w:eastAsia="ru-RU"/>
        </w:rPr>
      </w:pPr>
      <w:r w:rsidRPr="00E965D9">
        <w:rPr>
          <w:lang w:val="ru-RU" w:eastAsia="ru-RU"/>
        </w:rPr>
        <w:t>В качестве дополнительных критериев оценки конкурсного проекта по данной номинации выступают:</w:t>
      </w:r>
    </w:p>
    <w:p w:rsidR="000D57DE" w:rsidRPr="00E965D9" w:rsidRDefault="000D57DE" w:rsidP="00A06FC7">
      <w:pPr>
        <w:pStyle w:val="ab"/>
        <w:spacing w:line="324" w:lineRule="auto"/>
        <w:rPr>
          <w:lang w:val="ru-RU" w:eastAsia="ru-RU"/>
        </w:rPr>
      </w:pPr>
      <w:r w:rsidRPr="00E965D9">
        <w:rPr>
          <w:lang w:val="ru-RU" w:eastAsia="ru-RU"/>
        </w:rPr>
        <w:t xml:space="preserve">- достоверность и полнота информации о проведенных за счет бюджетных ассигнований мероприятиях по преодолению чрезвычайных ситуаций (максимум 5 баллов);   </w:t>
      </w:r>
    </w:p>
    <w:p w:rsidR="000D57DE" w:rsidRPr="00FA3C2C" w:rsidRDefault="000D57DE" w:rsidP="00A06FC7">
      <w:pPr>
        <w:pStyle w:val="ab"/>
        <w:spacing w:line="324" w:lineRule="auto"/>
        <w:rPr>
          <w:spacing w:val="-2"/>
          <w:lang w:val="ru-RU" w:eastAsia="ru-RU"/>
        </w:rPr>
      </w:pPr>
      <w:r w:rsidRPr="00FA3C2C">
        <w:rPr>
          <w:spacing w:val="-2"/>
          <w:lang w:val="ru-RU" w:eastAsia="ru-RU"/>
        </w:rPr>
        <w:t xml:space="preserve">- адресность информации для целевых групп граждан (максимум 5 баллов);   </w:t>
      </w:r>
    </w:p>
    <w:p w:rsidR="000D57DE" w:rsidRPr="00E965D9" w:rsidRDefault="000D57DE" w:rsidP="00A06FC7">
      <w:pPr>
        <w:pStyle w:val="ab"/>
        <w:spacing w:line="324" w:lineRule="auto"/>
        <w:rPr>
          <w:lang w:val="ru-RU" w:eastAsia="ru-RU"/>
        </w:rPr>
      </w:pPr>
      <w:r w:rsidRPr="00E965D9">
        <w:rPr>
          <w:lang w:val="ru-RU" w:eastAsia="ru-RU"/>
        </w:rPr>
        <w:t>- информативность, наглядность (максимум 5 баллов).</w:t>
      </w:r>
    </w:p>
    <w:p w:rsidR="000D57DE" w:rsidRDefault="000D57DE" w:rsidP="00A06FC7">
      <w:pPr>
        <w:pStyle w:val="ab"/>
        <w:spacing w:line="324" w:lineRule="auto"/>
        <w:rPr>
          <w:lang w:val="ru-RU" w:eastAsia="ru-RU"/>
        </w:rPr>
      </w:pPr>
      <w:r w:rsidRPr="00E965D9">
        <w:rPr>
          <w:lang w:val="ru-RU" w:eastAsia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0D57DE" w:rsidRPr="000D57DE" w:rsidRDefault="000D57DE" w:rsidP="00A06FC7">
      <w:pPr>
        <w:pStyle w:val="ab"/>
        <w:spacing w:line="324" w:lineRule="auto"/>
        <w:rPr>
          <w:lang w:val="ru-RU" w:eastAsia="ru-RU"/>
        </w:rPr>
      </w:pPr>
    </w:p>
    <w:p w:rsidR="00373F45" w:rsidRPr="005726B3" w:rsidRDefault="00373F45" w:rsidP="00A06FC7">
      <w:pPr>
        <w:spacing w:after="0" w:line="32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по направлению открытые финансовые данные </w:t>
      </w:r>
    </w:p>
    <w:p w:rsidR="00373F45" w:rsidRPr="005726B3" w:rsidRDefault="00373F45" w:rsidP="00A06FC7">
      <w:pPr>
        <w:pStyle w:val="a4"/>
        <w:numPr>
          <w:ilvl w:val="0"/>
          <w:numId w:val="8"/>
        </w:numPr>
        <w:spacing w:before="240"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программный продукт или интернет-проект</w:t>
      </w:r>
      <w:r w:rsidR="0075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  <w:r w:rsidRPr="00572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использующий открытые финансовые данные».</w:t>
      </w:r>
    </w:p>
    <w:p w:rsidR="00373F45" w:rsidRPr="005726B3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для разработчиков мобильных приложений или веб-проектов, разработанных </w:t>
      </w:r>
      <w:r w:rsidR="004A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понятной для граждан форме 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5167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данных,</w:t>
      </w:r>
      <w:r w:rsidR="0051676F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опубликованных </w:t>
      </w:r>
      <w:r w:rsidR="0051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открытых данных на портале </w:t>
      </w:r>
      <w:r w:rsidR="0051676F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Сахалинской области 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</w:t>
      </w:r>
      <w:r w:rsidR="0097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F3B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порталах</w:t>
      </w:r>
      <w:r w:rsidR="00516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F45" w:rsidRPr="005726B3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проекты:</w:t>
      </w:r>
    </w:p>
    <w:p w:rsidR="005A2085" w:rsidRPr="005A2085" w:rsidRDefault="00191368" w:rsidP="00A06FC7">
      <w:pPr>
        <w:pStyle w:val="a4"/>
        <w:numPr>
          <w:ilvl w:val="0"/>
          <w:numId w:val="26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ниже уровня прототипа;</w:t>
      </w:r>
      <w:r w:rsidR="005A2085" w:rsidRPr="005A2085">
        <w:rPr>
          <w:sz w:val="28"/>
          <w:szCs w:val="28"/>
        </w:rPr>
        <w:t xml:space="preserve"> </w:t>
      </w:r>
    </w:p>
    <w:p w:rsidR="00191368" w:rsidRPr="005726B3" w:rsidRDefault="00191368" w:rsidP="00A06FC7">
      <w:pPr>
        <w:pStyle w:val="a4"/>
        <w:numPr>
          <w:ilvl w:val="0"/>
          <w:numId w:val="27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использующие </w:t>
      </w:r>
      <w:r w:rsidR="0051676F" w:rsidRPr="00ED1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данные</w:t>
      </w:r>
      <w:r w:rsidR="00516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76F"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5A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публикованные </w:t>
      </w:r>
      <w:r w:rsidR="0051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открытых данных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1368" w:rsidRPr="005726B3" w:rsidRDefault="00191368" w:rsidP="00A06FC7">
      <w:pPr>
        <w:pStyle w:val="a4"/>
        <w:numPr>
          <w:ilvl w:val="0"/>
          <w:numId w:val="27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источник опубликования открытых данных в заявке;</w:t>
      </w:r>
    </w:p>
    <w:p w:rsidR="00191368" w:rsidRPr="005726B3" w:rsidRDefault="00191368" w:rsidP="00A06FC7">
      <w:pPr>
        <w:pStyle w:val="a4"/>
        <w:numPr>
          <w:ilvl w:val="0"/>
          <w:numId w:val="27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либо размещенные в открытых источниках (в заявке необходимо указать дату создания работы в конфигурации, представленной на конкурс, либо в случае размещения работы в открытых источниках (магазины приложений и т.д.) указать действующую ссылку на публикацию в соответствующем источнике).</w:t>
      </w:r>
    </w:p>
    <w:p w:rsidR="00373F45" w:rsidRPr="005726B3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является: </w:t>
      </w:r>
      <w:r w:rsidR="003D30CC" w:rsidRPr="003D3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простота визуализации информации, её соответствие современным научным и практическим представлениям о бюджете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73" w:rsidRPr="00ED1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основному критерию оценивается максимально в 10 баллов (исходя из десятибалльной шкалы оценки).</w:t>
      </w:r>
    </w:p>
    <w:p w:rsidR="00373F45" w:rsidRPr="005726B3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выступают:</w:t>
      </w:r>
    </w:p>
    <w:p w:rsidR="00373F45" w:rsidRPr="005726B3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0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охвата решаемых задач</w:t>
      </w:r>
      <w:r w:rsidR="00ED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73" w:rsidRPr="00ED117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баллов)</w:t>
      </w:r>
      <w:r w:rsidRPr="005726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«дружественность» пользовательского интерфейса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баллов)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визуализации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баллов)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173" w:rsidRPr="00FB27D8" w:rsidRDefault="00ED1173" w:rsidP="00A06FC7">
      <w:pPr>
        <w:pStyle w:val="ab"/>
        <w:spacing w:line="324" w:lineRule="auto"/>
        <w:rPr>
          <w:lang w:val="ru-RU" w:eastAsia="ru-RU"/>
        </w:rPr>
      </w:pPr>
      <w:r w:rsidRPr="00FB27D8">
        <w:rPr>
          <w:lang w:val="ru-RU" w:eastAsia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373F45" w:rsidRPr="00FB27D8" w:rsidRDefault="00373F45" w:rsidP="00A06FC7">
      <w:pPr>
        <w:pStyle w:val="a4"/>
        <w:numPr>
          <w:ilvl w:val="0"/>
          <w:numId w:val="8"/>
        </w:numPr>
        <w:spacing w:before="240"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«Лучшее визуальное представление</w:t>
      </w:r>
      <w:r w:rsidR="007503F6" w:rsidRPr="00F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9D035C" w:rsidRPr="00F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3F6" w:rsidRPr="00F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бюджете</w:t>
      </w:r>
      <w:r w:rsidRPr="00F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подготовленное с использованием открытых финансовых данных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номинации принимаются работы, представляющие результаты визуализации в виде интерактивной и (или) статической инфографики</w:t>
      </w:r>
      <w:r w:rsidR="00E0254E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данных, опубликованных в форме открытых данных</w:t>
      </w:r>
      <w:r w:rsidR="00E0254E" w:rsidRPr="00FB27D8">
        <w:t xml:space="preserve"> </w:t>
      </w:r>
      <w:r w:rsidR="00E0254E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министерства финансов Сахалинской области или других официальных порталах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проекты:</w:t>
      </w:r>
    </w:p>
    <w:p w:rsidR="00E0254E" w:rsidRPr="00FB27D8" w:rsidRDefault="00E0254E" w:rsidP="00E0254E">
      <w:pPr>
        <w:pStyle w:val="a4"/>
        <w:numPr>
          <w:ilvl w:val="0"/>
          <w:numId w:val="28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 бюджетные данные, официально опубликованные в форме открытых данных;</w:t>
      </w:r>
    </w:p>
    <w:p w:rsidR="00ED609A" w:rsidRPr="00FB27D8" w:rsidRDefault="008E3893" w:rsidP="00A06FC7">
      <w:pPr>
        <w:pStyle w:val="a4"/>
        <w:numPr>
          <w:ilvl w:val="0"/>
          <w:numId w:val="28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источник опубликования открытых данных в заявке;</w:t>
      </w:r>
      <w:r w:rsidR="00ED609A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93" w:rsidRPr="00FB27D8" w:rsidRDefault="008E3893" w:rsidP="00E0254E">
      <w:pPr>
        <w:pStyle w:val="a4"/>
        <w:numPr>
          <w:ilvl w:val="0"/>
          <w:numId w:val="28"/>
        </w:numPr>
        <w:spacing w:after="0" w:line="324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выполненные </w:t>
      </w:r>
      <w:r w:rsidR="0091597A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стандартного сертифицированного программного обеспечения ОС Windows с возможностью их открытия и/или воспроизведения на стационарном ПК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является: </w:t>
      </w:r>
      <w:r w:rsidRPr="00FB27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наглядность представляемой информации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основному критерию оценивается максимально в 10 баллов (исходя из десятибалльной шкалы оценки).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выступают: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54E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изящность графического дизайна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баллов)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 логичность изложения (представления) материала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баллов)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45" w:rsidRPr="00FB27D8" w:rsidRDefault="00373F45" w:rsidP="00A06FC7">
      <w:pPr>
        <w:spacing w:after="0" w:line="32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54E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ED1173"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баллов)</w:t>
      </w:r>
      <w:r w:rsidRPr="00FB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173" w:rsidRPr="00ED1173" w:rsidRDefault="00ED1173" w:rsidP="00A06FC7">
      <w:pPr>
        <w:pStyle w:val="ab"/>
        <w:spacing w:line="324" w:lineRule="auto"/>
        <w:rPr>
          <w:lang w:val="ru-RU" w:eastAsia="ru-RU"/>
        </w:rPr>
      </w:pPr>
      <w:r w:rsidRPr="00FB27D8">
        <w:rPr>
          <w:lang w:val="ru-RU" w:eastAsia="ru-RU"/>
        </w:rPr>
        <w:t>Предложения по реализации конкурсного проекта и практическому применению результатов его реализации оцениваются максимально в 5 баллов (исходя из пятибалльной шкалы оценки).</w:t>
      </w:r>
    </w:p>
    <w:p w:rsidR="009D035C" w:rsidRPr="005726B3" w:rsidRDefault="009D035C" w:rsidP="00A06FC7">
      <w:pPr>
        <w:tabs>
          <w:tab w:val="left" w:pos="7371"/>
          <w:tab w:val="left" w:pos="9910"/>
        </w:tabs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D035C" w:rsidRPr="005726B3" w:rsidSect="00FB27D8">
      <w:footerReference w:type="default" r:id="rId8"/>
      <w:footerReference w:type="first" r:id="rId9"/>
      <w:type w:val="continuous"/>
      <w:pgSz w:w="11906" w:h="16838"/>
      <w:pgMar w:top="851" w:right="707" w:bottom="567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E0" w:rsidRDefault="001E59E0" w:rsidP="00846BD1">
      <w:pPr>
        <w:spacing w:after="0" w:line="240" w:lineRule="auto"/>
      </w:pPr>
      <w:r>
        <w:separator/>
      </w:r>
    </w:p>
  </w:endnote>
  <w:endnote w:type="continuationSeparator" w:id="0">
    <w:p w:rsidR="001E59E0" w:rsidRDefault="001E59E0" w:rsidP="0084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89313"/>
      <w:docPartObj>
        <w:docPartGallery w:val="Page Numbers (Bottom of Page)"/>
        <w:docPartUnique/>
      </w:docPartObj>
    </w:sdtPr>
    <w:sdtEndPr/>
    <w:sdtContent>
      <w:p w:rsidR="00E777D1" w:rsidRDefault="00E77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52">
          <w:rPr>
            <w:noProof/>
          </w:rPr>
          <w:t>3</w:t>
        </w:r>
        <w:r>
          <w:fldChar w:fldCharType="end"/>
        </w:r>
      </w:p>
    </w:sdtContent>
  </w:sdt>
  <w:p w:rsidR="00E777D1" w:rsidRPr="00E777D1" w:rsidRDefault="00E777D1">
    <w:pPr>
      <w:pStyle w:val="a9"/>
      <w:rPr>
        <w:u w:val="single"/>
      </w:rPr>
    </w:pPr>
  </w:p>
  <w:p w:rsidR="00CD48E0" w:rsidRDefault="00CD48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319787"/>
      <w:docPartObj>
        <w:docPartGallery w:val="Page Numbers (Bottom of Page)"/>
        <w:docPartUnique/>
      </w:docPartObj>
    </w:sdtPr>
    <w:sdtEndPr/>
    <w:sdtContent>
      <w:p w:rsidR="00E777D1" w:rsidRDefault="00E77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52">
          <w:rPr>
            <w:noProof/>
          </w:rPr>
          <w:t>1</w:t>
        </w:r>
        <w:r>
          <w:fldChar w:fldCharType="end"/>
        </w:r>
      </w:p>
    </w:sdtContent>
  </w:sdt>
  <w:p w:rsidR="00E777D1" w:rsidRDefault="00E777D1">
    <w:pPr>
      <w:pStyle w:val="a9"/>
    </w:pPr>
  </w:p>
  <w:p w:rsidR="00CD48E0" w:rsidRDefault="00CD48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E0" w:rsidRDefault="001E59E0" w:rsidP="00846BD1">
      <w:pPr>
        <w:spacing w:after="0" w:line="240" w:lineRule="auto"/>
      </w:pPr>
      <w:r>
        <w:separator/>
      </w:r>
    </w:p>
  </w:footnote>
  <w:footnote w:type="continuationSeparator" w:id="0">
    <w:p w:rsidR="001E59E0" w:rsidRDefault="001E59E0" w:rsidP="0084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5pt;height:2.25pt" coordsize="" o:spt="100" o:bullet="t" adj="0,,0" path="" stroked="f">
        <v:stroke joinstyle="miter"/>
        <v:imagedata r:id="rId1" o:title="image75"/>
        <v:formulas/>
        <v:path o:connecttype="segments"/>
      </v:shape>
    </w:pict>
  </w:numPicBullet>
  <w:abstractNum w:abstractNumId="0" w15:restartNumberingAfterBreak="0">
    <w:nsid w:val="04F14EAF"/>
    <w:multiLevelType w:val="hybridMultilevel"/>
    <w:tmpl w:val="8728870E"/>
    <w:lvl w:ilvl="0" w:tplc="91A84EB8">
      <w:start w:val="1"/>
      <w:numFmt w:val="decimal"/>
      <w:lvlText w:val="%1."/>
      <w:lvlJc w:val="left"/>
      <w:pPr>
        <w:ind w:left="274" w:hanging="393"/>
        <w:jc w:val="right"/>
      </w:pPr>
      <w:rPr>
        <w:rFonts w:hint="default"/>
        <w:w w:val="105"/>
      </w:rPr>
    </w:lvl>
    <w:lvl w:ilvl="1" w:tplc="597E9AB2">
      <w:numFmt w:val="bullet"/>
      <w:lvlText w:val="•"/>
      <w:lvlJc w:val="left"/>
      <w:pPr>
        <w:ind w:left="1242" w:hanging="393"/>
      </w:pPr>
      <w:rPr>
        <w:rFonts w:hint="default"/>
      </w:rPr>
    </w:lvl>
    <w:lvl w:ilvl="2" w:tplc="15D6F726">
      <w:numFmt w:val="bullet"/>
      <w:lvlText w:val="•"/>
      <w:lvlJc w:val="left"/>
      <w:pPr>
        <w:ind w:left="2204" w:hanging="393"/>
      </w:pPr>
      <w:rPr>
        <w:rFonts w:hint="default"/>
      </w:rPr>
    </w:lvl>
    <w:lvl w:ilvl="3" w:tplc="F75E60A6">
      <w:numFmt w:val="bullet"/>
      <w:lvlText w:val="•"/>
      <w:lvlJc w:val="left"/>
      <w:pPr>
        <w:ind w:left="3166" w:hanging="393"/>
      </w:pPr>
      <w:rPr>
        <w:rFonts w:hint="default"/>
      </w:rPr>
    </w:lvl>
    <w:lvl w:ilvl="4" w:tplc="55A4C9DA">
      <w:numFmt w:val="bullet"/>
      <w:lvlText w:val="•"/>
      <w:lvlJc w:val="left"/>
      <w:pPr>
        <w:ind w:left="4128" w:hanging="393"/>
      </w:pPr>
      <w:rPr>
        <w:rFonts w:hint="default"/>
      </w:rPr>
    </w:lvl>
    <w:lvl w:ilvl="5" w:tplc="3536C796">
      <w:numFmt w:val="bullet"/>
      <w:lvlText w:val="•"/>
      <w:lvlJc w:val="left"/>
      <w:pPr>
        <w:ind w:left="5090" w:hanging="393"/>
      </w:pPr>
      <w:rPr>
        <w:rFonts w:hint="default"/>
      </w:rPr>
    </w:lvl>
    <w:lvl w:ilvl="6" w:tplc="3956211E">
      <w:numFmt w:val="bullet"/>
      <w:lvlText w:val="•"/>
      <w:lvlJc w:val="left"/>
      <w:pPr>
        <w:ind w:left="6052" w:hanging="393"/>
      </w:pPr>
      <w:rPr>
        <w:rFonts w:hint="default"/>
      </w:rPr>
    </w:lvl>
    <w:lvl w:ilvl="7" w:tplc="E8720DB2">
      <w:numFmt w:val="bullet"/>
      <w:lvlText w:val="•"/>
      <w:lvlJc w:val="left"/>
      <w:pPr>
        <w:ind w:left="7015" w:hanging="393"/>
      </w:pPr>
      <w:rPr>
        <w:rFonts w:hint="default"/>
      </w:rPr>
    </w:lvl>
    <w:lvl w:ilvl="8" w:tplc="CDDACEEC">
      <w:numFmt w:val="bullet"/>
      <w:lvlText w:val="•"/>
      <w:lvlJc w:val="left"/>
      <w:pPr>
        <w:ind w:left="7977" w:hanging="393"/>
      </w:pPr>
      <w:rPr>
        <w:rFonts w:hint="default"/>
      </w:rPr>
    </w:lvl>
  </w:abstractNum>
  <w:abstractNum w:abstractNumId="1" w15:restartNumberingAfterBreak="0">
    <w:nsid w:val="0A395E06"/>
    <w:multiLevelType w:val="hybridMultilevel"/>
    <w:tmpl w:val="D2F6CD62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B0234"/>
    <w:multiLevelType w:val="multilevel"/>
    <w:tmpl w:val="87A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2C9C"/>
    <w:multiLevelType w:val="hybridMultilevel"/>
    <w:tmpl w:val="EDD255D6"/>
    <w:lvl w:ilvl="0" w:tplc="38BE577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1D6E1D"/>
    <w:multiLevelType w:val="hybridMultilevel"/>
    <w:tmpl w:val="5622ACF6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B475CE"/>
    <w:multiLevelType w:val="hybridMultilevel"/>
    <w:tmpl w:val="45565C1E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64E13"/>
    <w:multiLevelType w:val="hybridMultilevel"/>
    <w:tmpl w:val="09009B70"/>
    <w:lvl w:ilvl="0" w:tplc="D18EB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7C17BE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201F6A5F"/>
    <w:multiLevelType w:val="hybridMultilevel"/>
    <w:tmpl w:val="37066A5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BE3489"/>
    <w:multiLevelType w:val="multilevel"/>
    <w:tmpl w:val="6C7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45AD4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1" w15:restartNumberingAfterBreak="0">
    <w:nsid w:val="39C90E2A"/>
    <w:multiLevelType w:val="hybridMultilevel"/>
    <w:tmpl w:val="2056C408"/>
    <w:lvl w:ilvl="0" w:tplc="26EEF6F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2" w15:restartNumberingAfterBreak="0">
    <w:nsid w:val="3BB255C7"/>
    <w:multiLevelType w:val="multilevel"/>
    <w:tmpl w:val="F2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117A0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14" w15:restartNumberingAfterBreak="0">
    <w:nsid w:val="3E434153"/>
    <w:multiLevelType w:val="hybridMultilevel"/>
    <w:tmpl w:val="B4EEA56E"/>
    <w:lvl w:ilvl="0" w:tplc="2E88A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C0137"/>
    <w:multiLevelType w:val="multilevel"/>
    <w:tmpl w:val="9D28AD40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decimal"/>
      <w:lvlText w:val="%3."/>
      <w:lvlJc w:val="left"/>
      <w:pPr>
        <w:ind w:left="2031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6" w15:restartNumberingAfterBreak="0">
    <w:nsid w:val="3F2533DF"/>
    <w:multiLevelType w:val="hybridMultilevel"/>
    <w:tmpl w:val="5ED68FCA"/>
    <w:lvl w:ilvl="0" w:tplc="E266041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A56191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 w:tentative="1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8" w15:restartNumberingAfterBreak="0">
    <w:nsid w:val="42531C2C"/>
    <w:multiLevelType w:val="hybridMultilevel"/>
    <w:tmpl w:val="DFE00D9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D13D09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20" w15:restartNumberingAfterBreak="0">
    <w:nsid w:val="49DC3D19"/>
    <w:multiLevelType w:val="hybridMultilevel"/>
    <w:tmpl w:val="F54AAC0E"/>
    <w:lvl w:ilvl="0" w:tplc="072C8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053B76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22" w15:restartNumberingAfterBreak="0">
    <w:nsid w:val="55125087"/>
    <w:multiLevelType w:val="hybridMultilevel"/>
    <w:tmpl w:val="044299E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53883"/>
    <w:multiLevelType w:val="hybridMultilevel"/>
    <w:tmpl w:val="E9FC2F00"/>
    <w:lvl w:ilvl="0" w:tplc="D18EB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D0F4F"/>
    <w:multiLevelType w:val="multilevel"/>
    <w:tmpl w:val="2056C408"/>
    <w:lvl w:ilvl="0">
      <w:start w:val="1"/>
      <w:numFmt w:val="decimal"/>
      <w:lvlText w:val="%1."/>
      <w:lvlJc w:val="left"/>
      <w:pPr>
        <w:ind w:left="591" w:hanging="360"/>
      </w:pPr>
      <w:rPr>
        <w:rFonts w:hint="default"/>
        <w:b/>
        <w:w w:val="105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5" w15:restartNumberingAfterBreak="0">
    <w:nsid w:val="60207AEE"/>
    <w:multiLevelType w:val="hybridMultilevel"/>
    <w:tmpl w:val="40DC8472"/>
    <w:lvl w:ilvl="0" w:tplc="339AF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7F68D1"/>
    <w:multiLevelType w:val="hybridMultilevel"/>
    <w:tmpl w:val="B03ED1A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825F14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28" w15:restartNumberingAfterBreak="0">
    <w:nsid w:val="640B5758"/>
    <w:multiLevelType w:val="hybridMultilevel"/>
    <w:tmpl w:val="03788080"/>
    <w:lvl w:ilvl="0" w:tplc="2E88A0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A255E2"/>
    <w:multiLevelType w:val="hybridMultilevel"/>
    <w:tmpl w:val="40C8AF1C"/>
    <w:lvl w:ilvl="0" w:tplc="7E4C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6205DE"/>
    <w:multiLevelType w:val="multilevel"/>
    <w:tmpl w:val="8FA09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1" w15:restartNumberingAfterBreak="0">
    <w:nsid w:val="6D872AB0"/>
    <w:multiLevelType w:val="hybridMultilevel"/>
    <w:tmpl w:val="9E189F82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45D19"/>
    <w:multiLevelType w:val="hybridMultilevel"/>
    <w:tmpl w:val="C7B61612"/>
    <w:lvl w:ilvl="0" w:tplc="D18EB2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9039EC"/>
    <w:multiLevelType w:val="multilevel"/>
    <w:tmpl w:val="41E202CA"/>
    <w:lvl w:ilvl="0">
      <w:start w:val="6"/>
      <w:numFmt w:val="decimal"/>
      <w:lvlText w:val="%1"/>
      <w:lvlJc w:val="left"/>
      <w:pPr>
        <w:ind w:left="231" w:hanging="6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86"/>
      </w:pPr>
      <w:rPr>
        <w:rFonts w:ascii="Times New Roman" w:eastAsia="Times New Roman" w:hAnsi="Times New Roman" w:cs="Times New Roman" w:hint="default"/>
        <w:color w:val="363636"/>
        <w:w w:val="106"/>
        <w:sz w:val="27"/>
        <w:szCs w:val="27"/>
      </w:rPr>
    </w:lvl>
    <w:lvl w:ilvl="2">
      <w:start w:val="1"/>
      <w:numFmt w:val="decimal"/>
      <w:lvlText w:val="%3."/>
      <w:lvlJc w:val="left"/>
      <w:pPr>
        <w:ind w:left="275" w:hanging="272"/>
      </w:pPr>
      <w:rPr>
        <w:rFonts w:hint="default"/>
        <w:b/>
        <w:bCs/>
        <w:w w:val="94"/>
      </w:rPr>
    </w:lvl>
    <w:lvl w:ilvl="3">
      <w:numFmt w:val="bullet"/>
      <w:lvlText w:val="•"/>
      <w:lvlJc w:val="left"/>
      <w:pPr>
        <w:ind w:left="2418" w:hanging="272"/>
      </w:pPr>
      <w:rPr>
        <w:rFonts w:hint="default"/>
      </w:rPr>
    </w:lvl>
    <w:lvl w:ilvl="4">
      <w:numFmt w:val="bullet"/>
      <w:lvlText w:val="•"/>
      <w:lvlJc w:val="left"/>
      <w:pPr>
        <w:ind w:left="3487" w:hanging="272"/>
      </w:pPr>
      <w:rPr>
        <w:rFonts w:hint="default"/>
      </w:rPr>
    </w:lvl>
    <w:lvl w:ilvl="5">
      <w:numFmt w:val="bullet"/>
      <w:lvlText w:val="•"/>
      <w:lvlJc w:val="left"/>
      <w:pPr>
        <w:ind w:left="4556" w:hanging="272"/>
      </w:pPr>
      <w:rPr>
        <w:rFonts w:hint="default"/>
      </w:rPr>
    </w:lvl>
    <w:lvl w:ilvl="6">
      <w:numFmt w:val="bullet"/>
      <w:lvlText w:val="•"/>
      <w:lvlJc w:val="left"/>
      <w:pPr>
        <w:ind w:left="5625" w:hanging="272"/>
      </w:pPr>
      <w:rPr>
        <w:rFonts w:hint="default"/>
      </w:rPr>
    </w:lvl>
    <w:lvl w:ilvl="7">
      <w:numFmt w:val="bullet"/>
      <w:lvlText w:val="•"/>
      <w:lvlJc w:val="left"/>
      <w:pPr>
        <w:ind w:left="6694" w:hanging="272"/>
      </w:pPr>
      <w:rPr>
        <w:rFonts w:hint="default"/>
      </w:rPr>
    </w:lvl>
    <w:lvl w:ilvl="8">
      <w:numFmt w:val="bullet"/>
      <w:lvlText w:val="•"/>
      <w:lvlJc w:val="left"/>
      <w:pPr>
        <w:ind w:left="7763" w:hanging="272"/>
      </w:pPr>
      <w:rPr>
        <w:rFonts w:hint="default"/>
      </w:rPr>
    </w:lvl>
  </w:abstractNum>
  <w:abstractNum w:abstractNumId="34" w15:restartNumberingAfterBreak="0">
    <w:nsid w:val="73DE5C72"/>
    <w:multiLevelType w:val="hybridMultilevel"/>
    <w:tmpl w:val="3F728A08"/>
    <w:lvl w:ilvl="0" w:tplc="1D801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A31E94"/>
    <w:multiLevelType w:val="hybridMultilevel"/>
    <w:tmpl w:val="7EAA9FC4"/>
    <w:lvl w:ilvl="0" w:tplc="2E88A0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77024"/>
    <w:multiLevelType w:val="hybridMultilevel"/>
    <w:tmpl w:val="C2A27D72"/>
    <w:lvl w:ilvl="0" w:tplc="E2E405CC">
      <w:numFmt w:val="bullet"/>
      <w:lvlText w:val="-"/>
      <w:lvlJc w:val="left"/>
      <w:pPr>
        <w:ind w:left="305" w:hanging="374"/>
      </w:pPr>
      <w:rPr>
        <w:rFonts w:hint="default"/>
        <w:w w:val="104"/>
      </w:rPr>
    </w:lvl>
    <w:lvl w:ilvl="1" w:tplc="DADA8BB8">
      <w:numFmt w:val="bullet"/>
      <w:lvlText w:val="•"/>
      <w:lvlJc w:val="left"/>
      <w:pPr>
        <w:ind w:left="1260" w:hanging="374"/>
      </w:pPr>
      <w:rPr>
        <w:rFonts w:hint="default"/>
      </w:rPr>
    </w:lvl>
    <w:lvl w:ilvl="2" w:tplc="754C7F9E">
      <w:numFmt w:val="bullet"/>
      <w:lvlText w:val="•"/>
      <w:lvlJc w:val="left"/>
      <w:pPr>
        <w:ind w:left="2220" w:hanging="374"/>
      </w:pPr>
      <w:rPr>
        <w:rFonts w:hint="default"/>
      </w:rPr>
    </w:lvl>
    <w:lvl w:ilvl="3" w:tplc="4E9E6C22">
      <w:numFmt w:val="bullet"/>
      <w:lvlText w:val="•"/>
      <w:lvlJc w:val="left"/>
      <w:pPr>
        <w:ind w:left="3180" w:hanging="374"/>
      </w:pPr>
      <w:rPr>
        <w:rFonts w:hint="default"/>
      </w:rPr>
    </w:lvl>
    <w:lvl w:ilvl="4" w:tplc="B57E19A0">
      <w:numFmt w:val="bullet"/>
      <w:lvlText w:val="•"/>
      <w:lvlJc w:val="left"/>
      <w:pPr>
        <w:ind w:left="4140" w:hanging="374"/>
      </w:pPr>
      <w:rPr>
        <w:rFonts w:hint="default"/>
      </w:rPr>
    </w:lvl>
    <w:lvl w:ilvl="5" w:tplc="5096E1D0">
      <w:numFmt w:val="bullet"/>
      <w:lvlText w:val="•"/>
      <w:lvlJc w:val="left"/>
      <w:pPr>
        <w:ind w:left="5100" w:hanging="374"/>
      </w:pPr>
      <w:rPr>
        <w:rFonts w:hint="default"/>
      </w:rPr>
    </w:lvl>
    <w:lvl w:ilvl="6" w:tplc="932449F2">
      <w:numFmt w:val="bullet"/>
      <w:lvlText w:val="•"/>
      <w:lvlJc w:val="left"/>
      <w:pPr>
        <w:ind w:left="6060" w:hanging="374"/>
      </w:pPr>
      <w:rPr>
        <w:rFonts w:hint="default"/>
      </w:rPr>
    </w:lvl>
    <w:lvl w:ilvl="7" w:tplc="560C999A">
      <w:numFmt w:val="bullet"/>
      <w:lvlText w:val="•"/>
      <w:lvlJc w:val="left"/>
      <w:pPr>
        <w:ind w:left="7021" w:hanging="374"/>
      </w:pPr>
      <w:rPr>
        <w:rFonts w:hint="default"/>
      </w:rPr>
    </w:lvl>
    <w:lvl w:ilvl="8" w:tplc="36DE2E48">
      <w:numFmt w:val="bullet"/>
      <w:lvlText w:val="•"/>
      <w:lvlJc w:val="left"/>
      <w:pPr>
        <w:ind w:left="7981" w:hanging="374"/>
      </w:pPr>
      <w:rPr>
        <w:rFonts w:hint="default"/>
      </w:rPr>
    </w:lvl>
  </w:abstractNum>
  <w:abstractNum w:abstractNumId="37" w15:restartNumberingAfterBreak="0">
    <w:nsid w:val="791728D2"/>
    <w:multiLevelType w:val="hybridMultilevel"/>
    <w:tmpl w:val="8AB49748"/>
    <w:lvl w:ilvl="0" w:tplc="2E88A0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A740EA"/>
    <w:multiLevelType w:val="multilevel"/>
    <w:tmpl w:val="186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12B62"/>
    <w:multiLevelType w:val="multilevel"/>
    <w:tmpl w:val="2A00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5A09EC"/>
    <w:multiLevelType w:val="hybridMultilevel"/>
    <w:tmpl w:val="80E075F0"/>
    <w:lvl w:ilvl="0" w:tplc="2FCCFF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FD68F0"/>
    <w:multiLevelType w:val="hybridMultilevel"/>
    <w:tmpl w:val="E538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39"/>
  </w:num>
  <w:num w:numId="4">
    <w:abstractNumId w:val="12"/>
  </w:num>
  <w:num w:numId="5">
    <w:abstractNumId w:val="2"/>
  </w:num>
  <w:num w:numId="6">
    <w:abstractNumId w:val="30"/>
  </w:num>
  <w:num w:numId="7">
    <w:abstractNumId w:val="29"/>
  </w:num>
  <w:num w:numId="8">
    <w:abstractNumId w:val="20"/>
  </w:num>
  <w:num w:numId="9">
    <w:abstractNumId w:val="16"/>
  </w:num>
  <w:num w:numId="10">
    <w:abstractNumId w:val="25"/>
  </w:num>
  <w:num w:numId="11">
    <w:abstractNumId w:val="34"/>
  </w:num>
  <w:num w:numId="12">
    <w:abstractNumId w:val="41"/>
  </w:num>
  <w:num w:numId="13">
    <w:abstractNumId w:val="23"/>
  </w:num>
  <w:num w:numId="14">
    <w:abstractNumId w:val="5"/>
  </w:num>
  <w:num w:numId="15">
    <w:abstractNumId w:val="1"/>
  </w:num>
  <w:num w:numId="16">
    <w:abstractNumId w:val="22"/>
  </w:num>
  <w:num w:numId="17">
    <w:abstractNumId w:val="37"/>
  </w:num>
  <w:num w:numId="18">
    <w:abstractNumId w:val="40"/>
  </w:num>
  <w:num w:numId="19">
    <w:abstractNumId w:val="18"/>
  </w:num>
  <w:num w:numId="20">
    <w:abstractNumId w:val="6"/>
  </w:num>
  <w:num w:numId="21">
    <w:abstractNumId w:val="8"/>
  </w:num>
  <w:num w:numId="22">
    <w:abstractNumId w:val="26"/>
  </w:num>
  <w:num w:numId="23">
    <w:abstractNumId w:val="28"/>
  </w:num>
  <w:num w:numId="24">
    <w:abstractNumId w:val="32"/>
  </w:num>
  <w:num w:numId="25">
    <w:abstractNumId w:val="35"/>
  </w:num>
  <w:num w:numId="26">
    <w:abstractNumId w:val="31"/>
  </w:num>
  <w:num w:numId="27">
    <w:abstractNumId w:val="4"/>
  </w:num>
  <w:num w:numId="28">
    <w:abstractNumId w:val="14"/>
  </w:num>
  <w:num w:numId="29">
    <w:abstractNumId w:val="33"/>
  </w:num>
  <w:num w:numId="30">
    <w:abstractNumId w:val="0"/>
  </w:num>
  <w:num w:numId="31">
    <w:abstractNumId w:val="19"/>
  </w:num>
  <w:num w:numId="32">
    <w:abstractNumId w:val="13"/>
  </w:num>
  <w:num w:numId="33">
    <w:abstractNumId w:val="21"/>
  </w:num>
  <w:num w:numId="34">
    <w:abstractNumId w:val="27"/>
  </w:num>
  <w:num w:numId="35">
    <w:abstractNumId w:val="11"/>
  </w:num>
  <w:num w:numId="36">
    <w:abstractNumId w:val="17"/>
  </w:num>
  <w:num w:numId="37">
    <w:abstractNumId w:val="7"/>
  </w:num>
  <w:num w:numId="38">
    <w:abstractNumId w:val="10"/>
  </w:num>
  <w:num w:numId="39">
    <w:abstractNumId w:val="24"/>
  </w:num>
  <w:num w:numId="40">
    <w:abstractNumId w:val="15"/>
  </w:num>
  <w:num w:numId="41">
    <w:abstractNumId w:val="3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4"/>
    <w:rsid w:val="0000477A"/>
    <w:rsid w:val="000107C1"/>
    <w:rsid w:val="00034183"/>
    <w:rsid w:val="00034271"/>
    <w:rsid w:val="00064977"/>
    <w:rsid w:val="00077646"/>
    <w:rsid w:val="000A5D08"/>
    <w:rsid w:val="000D57DE"/>
    <w:rsid w:val="000E74F4"/>
    <w:rsid w:val="000F4E27"/>
    <w:rsid w:val="00120387"/>
    <w:rsid w:val="0014148B"/>
    <w:rsid w:val="001667B8"/>
    <w:rsid w:val="0017745B"/>
    <w:rsid w:val="00177D67"/>
    <w:rsid w:val="00191368"/>
    <w:rsid w:val="00192C8A"/>
    <w:rsid w:val="00197DD3"/>
    <w:rsid w:val="001E59E0"/>
    <w:rsid w:val="001F5F97"/>
    <w:rsid w:val="00210B80"/>
    <w:rsid w:val="00221F26"/>
    <w:rsid w:val="00242969"/>
    <w:rsid w:val="00286C41"/>
    <w:rsid w:val="002B669F"/>
    <w:rsid w:val="002C332F"/>
    <w:rsid w:val="002E3FD2"/>
    <w:rsid w:val="002F699A"/>
    <w:rsid w:val="003022DC"/>
    <w:rsid w:val="00327DCE"/>
    <w:rsid w:val="00373F45"/>
    <w:rsid w:val="003921DA"/>
    <w:rsid w:val="00392A02"/>
    <w:rsid w:val="003B5D01"/>
    <w:rsid w:val="003D30CC"/>
    <w:rsid w:val="003E5AA9"/>
    <w:rsid w:val="003F1225"/>
    <w:rsid w:val="0043523A"/>
    <w:rsid w:val="00436F62"/>
    <w:rsid w:val="004425B7"/>
    <w:rsid w:val="0048420F"/>
    <w:rsid w:val="00493F2E"/>
    <w:rsid w:val="00495ABE"/>
    <w:rsid w:val="004A5056"/>
    <w:rsid w:val="004A54C7"/>
    <w:rsid w:val="004A58E3"/>
    <w:rsid w:val="004B04F1"/>
    <w:rsid w:val="004B622B"/>
    <w:rsid w:val="004E1324"/>
    <w:rsid w:val="004F3EDE"/>
    <w:rsid w:val="004F4FBF"/>
    <w:rsid w:val="0051676F"/>
    <w:rsid w:val="00530B52"/>
    <w:rsid w:val="005357CB"/>
    <w:rsid w:val="00567CFD"/>
    <w:rsid w:val="005701EB"/>
    <w:rsid w:val="005726B3"/>
    <w:rsid w:val="005739B8"/>
    <w:rsid w:val="005770E3"/>
    <w:rsid w:val="005A2085"/>
    <w:rsid w:val="005A3685"/>
    <w:rsid w:val="005C2434"/>
    <w:rsid w:val="005C7F04"/>
    <w:rsid w:val="005F33EC"/>
    <w:rsid w:val="00601452"/>
    <w:rsid w:val="00622B07"/>
    <w:rsid w:val="00625DFB"/>
    <w:rsid w:val="006A45CB"/>
    <w:rsid w:val="006C6425"/>
    <w:rsid w:val="006D544D"/>
    <w:rsid w:val="006E0595"/>
    <w:rsid w:val="006F7E47"/>
    <w:rsid w:val="00713115"/>
    <w:rsid w:val="00720146"/>
    <w:rsid w:val="00745982"/>
    <w:rsid w:val="00746B62"/>
    <w:rsid w:val="007503F6"/>
    <w:rsid w:val="00750599"/>
    <w:rsid w:val="00785BC4"/>
    <w:rsid w:val="00794D4A"/>
    <w:rsid w:val="007A2118"/>
    <w:rsid w:val="007B6C94"/>
    <w:rsid w:val="007D799F"/>
    <w:rsid w:val="00811397"/>
    <w:rsid w:val="00846BD1"/>
    <w:rsid w:val="00863234"/>
    <w:rsid w:val="008863DC"/>
    <w:rsid w:val="008D3F8A"/>
    <w:rsid w:val="008E3893"/>
    <w:rsid w:val="008F1A86"/>
    <w:rsid w:val="008F32B4"/>
    <w:rsid w:val="0091597A"/>
    <w:rsid w:val="0091704E"/>
    <w:rsid w:val="00921745"/>
    <w:rsid w:val="00933EB9"/>
    <w:rsid w:val="00946822"/>
    <w:rsid w:val="009572ED"/>
    <w:rsid w:val="009734CE"/>
    <w:rsid w:val="00973C38"/>
    <w:rsid w:val="00974F3B"/>
    <w:rsid w:val="009D035C"/>
    <w:rsid w:val="009D1BA2"/>
    <w:rsid w:val="009E3EA1"/>
    <w:rsid w:val="009F507C"/>
    <w:rsid w:val="00A06FC7"/>
    <w:rsid w:val="00A1626C"/>
    <w:rsid w:val="00A47043"/>
    <w:rsid w:val="00A8331C"/>
    <w:rsid w:val="00AD3E37"/>
    <w:rsid w:val="00AF4831"/>
    <w:rsid w:val="00B02E26"/>
    <w:rsid w:val="00B041AC"/>
    <w:rsid w:val="00B138B6"/>
    <w:rsid w:val="00B32CF7"/>
    <w:rsid w:val="00B360F8"/>
    <w:rsid w:val="00B410F6"/>
    <w:rsid w:val="00B66540"/>
    <w:rsid w:val="00B8386E"/>
    <w:rsid w:val="00B9051D"/>
    <w:rsid w:val="00B909AF"/>
    <w:rsid w:val="00BC4F95"/>
    <w:rsid w:val="00BD428A"/>
    <w:rsid w:val="00BF7658"/>
    <w:rsid w:val="00C01E05"/>
    <w:rsid w:val="00C30BF5"/>
    <w:rsid w:val="00C31204"/>
    <w:rsid w:val="00C55D6A"/>
    <w:rsid w:val="00CA4575"/>
    <w:rsid w:val="00CD48E0"/>
    <w:rsid w:val="00CE7A6D"/>
    <w:rsid w:val="00CF5DDF"/>
    <w:rsid w:val="00D0246B"/>
    <w:rsid w:val="00D97AD1"/>
    <w:rsid w:val="00DA26D3"/>
    <w:rsid w:val="00DA5943"/>
    <w:rsid w:val="00DC3402"/>
    <w:rsid w:val="00DF1B17"/>
    <w:rsid w:val="00E0254E"/>
    <w:rsid w:val="00E12847"/>
    <w:rsid w:val="00E70CBE"/>
    <w:rsid w:val="00E777D1"/>
    <w:rsid w:val="00E93D57"/>
    <w:rsid w:val="00E965D9"/>
    <w:rsid w:val="00ED1173"/>
    <w:rsid w:val="00ED609A"/>
    <w:rsid w:val="00EF7154"/>
    <w:rsid w:val="00F07890"/>
    <w:rsid w:val="00F07D4B"/>
    <w:rsid w:val="00F11D5F"/>
    <w:rsid w:val="00F12C3F"/>
    <w:rsid w:val="00F568FE"/>
    <w:rsid w:val="00FA3C2C"/>
    <w:rsid w:val="00FA5CF3"/>
    <w:rsid w:val="00FB27D8"/>
    <w:rsid w:val="00FC2C9D"/>
    <w:rsid w:val="00F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AAA86"/>
  <w15:docId w15:val="{562906F5-F4D6-4CD1-B6A9-2DCA29CC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1324"/>
    <w:pPr>
      <w:widowControl w:val="0"/>
      <w:autoSpaceDE w:val="0"/>
      <w:autoSpaceDN w:val="0"/>
      <w:spacing w:after="0" w:line="240" w:lineRule="auto"/>
      <w:ind w:left="423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1F5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BD1"/>
  </w:style>
  <w:style w:type="paragraph" w:styleId="a9">
    <w:name w:val="footer"/>
    <w:basedOn w:val="a"/>
    <w:link w:val="aa"/>
    <w:uiPriority w:val="99"/>
    <w:unhideWhenUsed/>
    <w:rsid w:val="0084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BD1"/>
  </w:style>
  <w:style w:type="paragraph" w:styleId="ab">
    <w:name w:val="Body Text"/>
    <w:basedOn w:val="a"/>
    <w:link w:val="ac"/>
    <w:uiPriority w:val="1"/>
    <w:qFormat/>
    <w:rsid w:val="00601452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601452"/>
    <w:rPr>
      <w:rFonts w:ascii="Times New Roman" w:eastAsia="Times New Roman" w:hAnsi="Times New Roman" w:cs="Times New Roman"/>
      <w:sz w:val="28"/>
      <w:szCs w:val="27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E132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BF89-FA1B-4DBD-9306-C3838BBF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Блоцкая</dc:creator>
  <cp:lastModifiedBy>Пе Владислав Владимирович</cp:lastModifiedBy>
  <cp:revision>57</cp:revision>
  <cp:lastPrinted>2021-04-19T01:32:00Z</cp:lastPrinted>
  <dcterms:created xsi:type="dcterms:W3CDTF">2017-10-16T06:53:00Z</dcterms:created>
  <dcterms:modified xsi:type="dcterms:W3CDTF">2021-04-21T02:01:00Z</dcterms:modified>
</cp:coreProperties>
</file>