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0" w:rsidRDefault="00FA0510" w:rsidP="00FA0510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FA0510">
        <w:rPr>
          <w:rStyle w:val="af"/>
          <w:rFonts w:ascii="Times New Roman" w:hAnsi="Times New Roman"/>
          <w:sz w:val="28"/>
          <w:szCs w:val="28"/>
        </w:rPr>
        <w:t>Александровск-Сахалинская</w:t>
      </w:r>
      <w:proofErr w:type="spellEnd"/>
      <w:proofErr w:type="gramEnd"/>
      <w:r w:rsidRPr="00FA0510">
        <w:rPr>
          <w:rStyle w:val="af"/>
          <w:rFonts w:ascii="Times New Roman" w:hAnsi="Times New Roman"/>
          <w:sz w:val="28"/>
          <w:szCs w:val="28"/>
        </w:rPr>
        <w:t xml:space="preserve"> городская прокуратура разъясняет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A0510" w:rsidRPr="00FA0510" w:rsidRDefault="00FA0510" w:rsidP="00FA0510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A0510">
        <w:rPr>
          <w:rFonts w:ascii="Times New Roman" w:hAnsi="Times New Roman"/>
          <w:sz w:val="28"/>
          <w:szCs w:val="28"/>
        </w:rPr>
        <w:t>«Принимают ли «уклонистов» на государственную службу?»</w:t>
      </w:r>
    </w:p>
    <w:p w:rsidR="00FA0510" w:rsidRDefault="00FA0510" w:rsidP="00226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Pr="00FA0510" w:rsidRDefault="00FA0510" w:rsidP="00FA0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510">
        <w:rPr>
          <w:rFonts w:ascii="Times New Roman" w:hAnsi="Times New Roman"/>
          <w:sz w:val="28"/>
          <w:szCs w:val="28"/>
        </w:rPr>
        <w:t>Воинская обязанность граждан Российской Федерации в соответствии со статьей 1 Федерального закона от 28.03.1998 № 53-ФЗ «О воинской обязанности и военной службе» (далее - Закон) предусматривает: воинский учет; обязательную подготовку к военной службе; призыв на военную службу; прохождение военной службы по призыву; пребывание в запасе; призыв на военные сборы и прохождение военных сборов в период пребывания в запасе</w:t>
      </w:r>
      <w:r>
        <w:rPr>
          <w:rFonts w:ascii="Times New Roman" w:hAnsi="Times New Roman"/>
          <w:sz w:val="28"/>
          <w:szCs w:val="28"/>
        </w:rPr>
        <w:t>.</w:t>
      </w:r>
    </w:p>
    <w:p w:rsidR="00FA0510" w:rsidRPr="00FA0510" w:rsidRDefault="00FA0510" w:rsidP="00FA051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 xml:space="preserve">В соответствии со статьей 22 Закона 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запасе. Призыв на военную службу граждан, не пребывающих в </w:t>
      </w:r>
      <w:proofErr w:type="gramStart"/>
      <w:r w:rsidRPr="00FA0510">
        <w:rPr>
          <w:sz w:val="28"/>
          <w:szCs w:val="28"/>
        </w:rPr>
        <w:t>запасе</w:t>
      </w:r>
      <w:proofErr w:type="gramEnd"/>
      <w:r w:rsidRPr="00FA0510">
        <w:rPr>
          <w:sz w:val="28"/>
          <w:szCs w:val="28"/>
        </w:rPr>
        <w:t>, осуществляется два раза в год - с 1 апреля по 15 июля и с 1 октября по 31 декабря.</w:t>
      </w:r>
    </w:p>
    <w:p w:rsidR="00FA0510" w:rsidRPr="00FA0510" w:rsidRDefault="00FA0510" w:rsidP="00FA051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Вместе с тем на такую службу не призываются граждане, которые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</w:r>
    </w:p>
    <w:p w:rsidR="00FA0510" w:rsidRPr="00FA0510" w:rsidRDefault="00FA0510" w:rsidP="00FA0510">
      <w:pPr>
        <w:pStyle w:val="aa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От призыва на военную службу освобождаются граждане: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а) признанные ограниченно годными к военной службе по состоянию здоровья;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proofErr w:type="gramStart"/>
      <w:r w:rsidRPr="00FA0510">
        <w:rPr>
          <w:sz w:val="28"/>
          <w:szCs w:val="28"/>
        </w:rPr>
        <w:t>б) проходящие или прошедшие военную службу в Российской Федерации;</w:t>
      </w:r>
      <w:proofErr w:type="gramEnd"/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 xml:space="preserve">в) </w:t>
      </w:r>
      <w:proofErr w:type="gramStart"/>
      <w:r w:rsidRPr="00FA0510">
        <w:rPr>
          <w:sz w:val="28"/>
          <w:szCs w:val="28"/>
        </w:rPr>
        <w:t>проходящие</w:t>
      </w:r>
      <w:proofErr w:type="gramEnd"/>
      <w:r w:rsidRPr="00FA0510">
        <w:rPr>
          <w:sz w:val="28"/>
          <w:szCs w:val="28"/>
        </w:rPr>
        <w:t xml:space="preserve"> или прошедшие альтернативную гражданскую службу;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proofErr w:type="gramStart"/>
      <w:r w:rsidRPr="00FA0510">
        <w:rPr>
          <w:sz w:val="28"/>
          <w:szCs w:val="28"/>
        </w:rPr>
        <w:t>г) прошедшие военную службу в другом государстве в случаях, предусмотренных международными договорами Российской Федерации;</w:t>
      </w:r>
      <w:proofErr w:type="gramEnd"/>
    </w:p>
    <w:p w:rsidR="00FA0510" w:rsidRPr="00FA0510" w:rsidRDefault="00FA0510" w:rsidP="00FA0510">
      <w:pPr>
        <w:pStyle w:val="aa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Право на освобождение от призыва на военную службу имеют граждане: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 xml:space="preserve">а) имеющие </w:t>
      </w:r>
      <w:proofErr w:type="gramStart"/>
      <w:r w:rsidRPr="00FA0510">
        <w:rPr>
          <w:sz w:val="28"/>
          <w:szCs w:val="28"/>
        </w:rPr>
        <w:t>предусмотренную</w:t>
      </w:r>
      <w:proofErr w:type="gramEnd"/>
      <w:r w:rsidRPr="00FA0510">
        <w:rPr>
          <w:sz w:val="28"/>
          <w:szCs w:val="28"/>
        </w:rPr>
        <w:t xml:space="preserve"> государственной системой научной аттестации ученую степень;</w:t>
      </w:r>
    </w:p>
    <w:p w:rsid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 xml:space="preserve">б) </w:t>
      </w:r>
      <w:proofErr w:type="gramStart"/>
      <w:r w:rsidRPr="00FA0510">
        <w:rPr>
          <w:sz w:val="28"/>
          <w:szCs w:val="28"/>
        </w:rPr>
        <w:t>являющиеся</w:t>
      </w:r>
      <w:proofErr w:type="gramEnd"/>
      <w:r w:rsidRPr="00FA0510">
        <w:rPr>
          <w:sz w:val="28"/>
          <w:szCs w:val="28"/>
        </w:rPr>
        <w:t xml:space="preserve"> сыновьями (родными братьями):</w:t>
      </w:r>
      <w:r>
        <w:rPr>
          <w:sz w:val="28"/>
          <w:szCs w:val="28"/>
        </w:rPr>
        <w:t xml:space="preserve"> 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510">
        <w:rPr>
          <w:sz w:val="28"/>
          <w:szCs w:val="28"/>
        </w:rPr>
        <w:t>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0510">
        <w:rPr>
          <w:sz w:val="28"/>
          <w:szCs w:val="28"/>
        </w:rPr>
        <w:t>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FA0510" w:rsidRPr="00FA0510" w:rsidRDefault="00FA0510" w:rsidP="00FA0510">
      <w:pPr>
        <w:pStyle w:val="aa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Не подлежат призыву на военную службу граждане: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 xml:space="preserve">а) отбывающие наказание в </w:t>
      </w:r>
      <w:proofErr w:type="gramStart"/>
      <w:r w:rsidRPr="00FA0510">
        <w:rPr>
          <w:sz w:val="28"/>
          <w:szCs w:val="28"/>
        </w:rPr>
        <w:t>виде</w:t>
      </w:r>
      <w:proofErr w:type="gramEnd"/>
      <w:r w:rsidRPr="00FA0510">
        <w:rPr>
          <w:sz w:val="28"/>
          <w:szCs w:val="28"/>
        </w:rPr>
        <w:t xml:space="preserve"> обязательных работ, исправительных работ, ограничения свободы, ареста или лишения свободы;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б) имеющие неснятую или непогашенную судимость за совершение преступления;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lastRenderedPageBreak/>
        <w:t xml:space="preserve">в) в отношении которых ведется дознание либо предварительное следствие или уголовное дело в </w:t>
      </w:r>
      <w:proofErr w:type="gramStart"/>
      <w:r w:rsidRPr="00FA0510">
        <w:rPr>
          <w:sz w:val="28"/>
          <w:szCs w:val="28"/>
        </w:rPr>
        <w:t>отношении</w:t>
      </w:r>
      <w:proofErr w:type="gramEnd"/>
      <w:r w:rsidRPr="00FA0510">
        <w:rPr>
          <w:sz w:val="28"/>
          <w:szCs w:val="28"/>
        </w:rPr>
        <w:t xml:space="preserve"> которых передано в суд.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FA0510" w:rsidRPr="00FA0510" w:rsidRDefault="00FA0510" w:rsidP="00FA051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A0510">
        <w:rPr>
          <w:sz w:val="28"/>
          <w:szCs w:val="28"/>
        </w:rPr>
        <w:t>В соответствии с частью 1 статьи 328 Уголовного кодекса Российской Федерации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двух лет, либо арестом на срок</w:t>
      </w:r>
      <w:proofErr w:type="gramEnd"/>
      <w:r w:rsidRPr="00FA0510">
        <w:rPr>
          <w:sz w:val="28"/>
          <w:szCs w:val="28"/>
        </w:rPr>
        <w:t xml:space="preserve"> до шести месяцев, либо лишением свободы на срок до двух лет.</w:t>
      </w:r>
    </w:p>
    <w:p w:rsidR="00FA0510" w:rsidRPr="00FA0510" w:rsidRDefault="00FA0510" w:rsidP="00FA051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Под уклонением от призыва на военную службу понимается:</w:t>
      </w:r>
    </w:p>
    <w:p w:rsidR="00FA0510" w:rsidRPr="00FA0510" w:rsidRDefault="00FA0510" w:rsidP="00FA051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- неявка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(военный комиссариат субъекта Российской Федерации) для отправки к месту прохождения военной службы;</w:t>
      </w:r>
    </w:p>
    <w:p w:rsidR="00FA0510" w:rsidRPr="00FA0510" w:rsidRDefault="00FA0510" w:rsidP="00FA051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- неявка в военный комиссариат по истечении действия уважительной причины;</w:t>
      </w:r>
    </w:p>
    <w:p w:rsidR="00FA0510" w:rsidRPr="00FA0510" w:rsidRDefault="00FA0510" w:rsidP="00FA051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 xml:space="preserve">- самовольное оставление призывником сборного пункта до отправки его к месту прохождения военной службы в </w:t>
      </w:r>
      <w:proofErr w:type="gramStart"/>
      <w:r w:rsidRPr="00FA0510">
        <w:rPr>
          <w:sz w:val="28"/>
          <w:szCs w:val="28"/>
        </w:rPr>
        <w:t>целях</w:t>
      </w:r>
      <w:proofErr w:type="gramEnd"/>
      <w:r w:rsidRPr="00FA0510">
        <w:rPr>
          <w:sz w:val="28"/>
          <w:szCs w:val="28"/>
        </w:rPr>
        <w:t xml:space="preserve"> уклонения от призыва на военную службу;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proofErr w:type="gramStart"/>
      <w:r w:rsidRPr="00FA0510">
        <w:rPr>
          <w:sz w:val="28"/>
          <w:szCs w:val="28"/>
        </w:rPr>
        <w:t>- получение обманным путем освобождения от военной службы в результате симуляции болезни, причинения себе какого-либо повреждения, подлога документов или иного обмана (в случае дачи взятки должностным лицам военкомата либо медицинским работникам ответственность также наступит за коррупционное преступление).</w:t>
      </w:r>
      <w:proofErr w:type="gramEnd"/>
    </w:p>
    <w:p w:rsidR="00FA0510" w:rsidRPr="00FA0510" w:rsidRDefault="00FA0510" w:rsidP="00FA0510">
      <w:pPr>
        <w:pStyle w:val="aa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Согласно части 2 статьи 7 Закона уважительными причинами неявки гражданина по повестке при условии документального подтверждения причины неявки признаются: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- заболевание или увечье, связанные с утратой трудоспособности;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- 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FA0510" w:rsidRPr="00FA0510" w:rsidRDefault="00FA0510" w:rsidP="00FA0510">
      <w:pPr>
        <w:pStyle w:val="aa"/>
        <w:spacing w:before="30" w:beforeAutospacing="0" w:after="0" w:afterAutospacing="0"/>
        <w:jc w:val="both"/>
        <w:rPr>
          <w:sz w:val="28"/>
          <w:szCs w:val="28"/>
        </w:rPr>
      </w:pPr>
      <w:proofErr w:type="gramStart"/>
      <w:r w:rsidRPr="00FA0510">
        <w:rPr>
          <w:sz w:val="28"/>
          <w:szCs w:val="28"/>
        </w:rPr>
        <w:t>- препятствие, возникшее в результате действия непреодолимой силы, или иное обстоятельство, не зависящее от воли гражданина, а также иные причины, признанные уважительными призывной комиссией, комиссией по первоначальной постановке на воинский учет или судом.</w:t>
      </w:r>
      <w:proofErr w:type="gramEnd"/>
    </w:p>
    <w:p w:rsidR="00FA0510" w:rsidRPr="00FA0510" w:rsidRDefault="00FA0510" w:rsidP="00FA0510">
      <w:pPr>
        <w:pStyle w:val="aa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Оповещение призывников о явке осуществляется повестками военного комиссариата. Вручение призывнику повесток производится под расписку.</w:t>
      </w:r>
    </w:p>
    <w:p w:rsidR="00FA0510" w:rsidRPr="00FA0510" w:rsidRDefault="00FA0510" w:rsidP="00FA0510">
      <w:pPr>
        <w:pStyle w:val="aa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В случае направления призывной комиссией призывника на стационарное или амбулаторное медицинское обследование (лечение) надлежащим оповещением следует считать вручение ему под личную подпись направления, в котором назначается срок явки в военный комиссариат для повторного медицинского освидетельствования и прохождения призывной комиссии после предполагаемого срока завершения этого обследования (лечения).</w:t>
      </w:r>
    </w:p>
    <w:p w:rsidR="00FA0510" w:rsidRPr="00FA0510" w:rsidRDefault="00FA0510" w:rsidP="00FA051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lastRenderedPageBreak/>
        <w:t xml:space="preserve">Отказ призывника от получения повестки военного комиссариата или направления призывной комиссии под расписку с целью </w:t>
      </w:r>
      <w:proofErr w:type="gramStart"/>
      <w:r w:rsidRPr="00FA0510">
        <w:rPr>
          <w:sz w:val="28"/>
          <w:szCs w:val="28"/>
        </w:rPr>
        <w:t>уклониться</w:t>
      </w:r>
      <w:proofErr w:type="gramEnd"/>
      <w:r w:rsidRPr="00FA0510">
        <w:rPr>
          <w:sz w:val="28"/>
          <w:szCs w:val="28"/>
        </w:rPr>
        <w:t xml:space="preserve"> таким образом от призыва на военную службу также может квалифицироваться по части 1 статьи 328 Уголовного кодекса Российской Федерации.</w:t>
      </w:r>
    </w:p>
    <w:p w:rsidR="00FA0510" w:rsidRPr="00FA0510" w:rsidRDefault="00FA0510" w:rsidP="00FA051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 xml:space="preserve">В силу статьи 27 Закона при зачислении в запас </w:t>
      </w:r>
      <w:proofErr w:type="gramStart"/>
      <w:r w:rsidRPr="00FA0510">
        <w:rPr>
          <w:sz w:val="28"/>
          <w:szCs w:val="28"/>
        </w:rPr>
        <w:t>граждан, подлежавших призыву на военную службу и не прошедших ее до достижения ими возраста 27 лет призывная комиссия выносит</w:t>
      </w:r>
      <w:proofErr w:type="gramEnd"/>
      <w:r w:rsidRPr="00FA0510">
        <w:rPr>
          <w:sz w:val="28"/>
          <w:szCs w:val="28"/>
        </w:rPr>
        <w:t xml:space="preserve"> заключение о том, что гражданин не прошел военную службу по призыву, не имея на то законных оснований.</w:t>
      </w:r>
    </w:p>
    <w:p w:rsidR="00FA0510" w:rsidRPr="00FA0510" w:rsidRDefault="00FA0510" w:rsidP="00FA051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510">
        <w:rPr>
          <w:sz w:val="28"/>
          <w:szCs w:val="28"/>
        </w:rPr>
        <w:t>В таком случае гражданин не может быть принят на государственную (муниципальную) службу, а государственный (муниципальный) служащий в случае признания его уклонившимся от прохождения службы подлежит увольнению</w:t>
      </w:r>
      <w:r>
        <w:rPr>
          <w:sz w:val="28"/>
          <w:szCs w:val="28"/>
        </w:rPr>
        <w:t>.</w:t>
      </w:r>
    </w:p>
    <w:p w:rsidR="00FA0510" w:rsidRPr="00FA0510" w:rsidRDefault="00FA0510" w:rsidP="00FA0510">
      <w:pPr>
        <w:pStyle w:val="aa"/>
        <w:spacing w:before="30" w:beforeAutospacing="0" w:after="150" w:afterAutospacing="0" w:line="315" w:lineRule="atLeast"/>
        <w:rPr>
          <w:rFonts w:asciiTheme="minorHAnsi" w:hAnsiTheme="minorHAnsi"/>
        </w:rPr>
      </w:pPr>
    </w:p>
    <w:p w:rsidR="00FA0510" w:rsidRPr="00FA0510" w:rsidRDefault="00FA0510" w:rsidP="00226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Pr="00FA0510" w:rsidRDefault="00FA0510" w:rsidP="00226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510" w:rsidRDefault="00FA0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0510" w:rsidSect="003305ED">
      <w:headerReference w:type="even" r:id="rId6"/>
      <w:headerReference w:type="default" r:id="rId7"/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B7" w:rsidRDefault="00FB54B7">
      <w:r>
        <w:separator/>
      </w:r>
    </w:p>
  </w:endnote>
  <w:endnote w:type="continuationSeparator" w:id="0">
    <w:p w:rsidR="00FB54B7" w:rsidRDefault="00FB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B7" w:rsidRDefault="00FB54B7">
      <w:r>
        <w:separator/>
      </w:r>
    </w:p>
  </w:footnote>
  <w:footnote w:type="continuationSeparator" w:id="0">
    <w:p w:rsidR="00FB54B7" w:rsidRDefault="00FB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C3" w:rsidRDefault="001C0F9C" w:rsidP="00E553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1C3" w:rsidRDefault="00EC1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C3" w:rsidRPr="00B0407F" w:rsidRDefault="00EC11C3" w:rsidP="00E5537C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</w:p>
  <w:p w:rsidR="00EC11C3" w:rsidRDefault="00EC11C3" w:rsidP="00226A8A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534D8"/>
    <w:rsid w:val="00004709"/>
    <w:rsid w:val="00011DD3"/>
    <w:rsid w:val="000148CD"/>
    <w:rsid w:val="00014C92"/>
    <w:rsid w:val="0001779F"/>
    <w:rsid w:val="00024A4D"/>
    <w:rsid w:val="00034847"/>
    <w:rsid w:val="00034EED"/>
    <w:rsid w:val="000409B2"/>
    <w:rsid w:val="0004208D"/>
    <w:rsid w:val="00043026"/>
    <w:rsid w:val="0004718F"/>
    <w:rsid w:val="000506D2"/>
    <w:rsid w:val="0005461B"/>
    <w:rsid w:val="00054D98"/>
    <w:rsid w:val="00055605"/>
    <w:rsid w:val="00056821"/>
    <w:rsid w:val="0005777C"/>
    <w:rsid w:val="00071A3D"/>
    <w:rsid w:val="00074138"/>
    <w:rsid w:val="0007509B"/>
    <w:rsid w:val="00075640"/>
    <w:rsid w:val="00075C4D"/>
    <w:rsid w:val="000820EE"/>
    <w:rsid w:val="0008365E"/>
    <w:rsid w:val="00085688"/>
    <w:rsid w:val="00086F3B"/>
    <w:rsid w:val="00090181"/>
    <w:rsid w:val="000959F3"/>
    <w:rsid w:val="000A24B7"/>
    <w:rsid w:val="000A713C"/>
    <w:rsid w:val="000B3E79"/>
    <w:rsid w:val="000D1EE2"/>
    <w:rsid w:val="000D29EC"/>
    <w:rsid w:val="000E2574"/>
    <w:rsid w:val="000E2825"/>
    <w:rsid w:val="000E2E5E"/>
    <w:rsid w:val="000E389D"/>
    <w:rsid w:val="000E5169"/>
    <w:rsid w:val="000E5DB2"/>
    <w:rsid w:val="000E5E0A"/>
    <w:rsid w:val="000E6851"/>
    <w:rsid w:val="000F4A3C"/>
    <w:rsid w:val="000F6D27"/>
    <w:rsid w:val="00100D27"/>
    <w:rsid w:val="0010493A"/>
    <w:rsid w:val="00106DC1"/>
    <w:rsid w:val="00121D91"/>
    <w:rsid w:val="00121E02"/>
    <w:rsid w:val="001306B3"/>
    <w:rsid w:val="001315F6"/>
    <w:rsid w:val="0013291D"/>
    <w:rsid w:val="00143B1C"/>
    <w:rsid w:val="00146B2D"/>
    <w:rsid w:val="001506EA"/>
    <w:rsid w:val="00151A6C"/>
    <w:rsid w:val="0015269B"/>
    <w:rsid w:val="00160013"/>
    <w:rsid w:val="001647CF"/>
    <w:rsid w:val="00165044"/>
    <w:rsid w:val="0016601E"/>
    <w:rsid w:val="0017371F"/>
    <w:rsid w:val="00193FB7"/>
    <w:rsid w:val="001B1BCF"/>
    <w:rsid w:val="001C0CB7"/>
    <w:rsid w:val="001C0F9C"/>
    <w:rsid w:val="001C34F8"/>
    <w:rsid w:val="001C5EAB"/>
    <w:rsid w:val="001C7B39"/>
    <w:rsid w:val="001D2639"/>
    <w:rsid w:val="001E399A"/>
    <w:rsid w:val="001F5EC4"/>
    <w:rsid w:val="00205660"/>
    <w:rsid w:val="002066D3"/>
    <w:rsid w:val="002076B0"/>
    <w:rsid w:val="002128DB"/>
    <w:rsid w:val="00224FE4"/>
    <w:rsid w:val="00226A8A"/>
    <w:rsid w:val="0022799F"/>
    <w:rsid w:val="002333C7"/>
    <w:rsid w:val="00233462"/>
    <w:rsid w:val="002351F3"/>
    <w:rsid w:val="002364F1"/>
    <w:rsid w:val="00243B41"/>
    <w:rsid w:val="00252F9A"/>
    <w:rsid w:val="002534D8"/>
    <w:rsid w:val="00254F61"/>
    <w:rsid w:val="0025747E"/>
    <w:rsid w:val="00260328"/>
    <w:rsid w:val="002617B5"/>
    <w:rsid w:val="00263762"/>
    <w:rsid w:val="002728F3"/>
    <w:rsid w:val="00280B5B"/>
    <w:rsid w:val="00280B7B"/>
    <w:rsid w:val="00283760"/>
    <w:rsid w:val="00291C3F"/>
    <w:rsid w:val="002A0CD7"/>
    <w:rsid w:val="002A66FD"/>
    <w:rsid w:val="002B3B94"/>
    <w:rsid w:val="002B6360"/>
    <w:rsid w:val="002C230A"/>
    <w:rsid w:val="002D045E"/>
    <w:rsid w:val="002E03DF"/>
    <w:rsid w:val="002E7516"/>
    <w:rsid w:val="0032154E"/>
    <w:rsid w:val="00323BDD"/>
    <w:rsid w:val="0032675D"/>
    <w:rsid w:val="003305ED"/>
    <w:rsid w:val="003349BD"/>
    <w:rsid w:val="00335080"/>
    <w:rsid w:val="00345320"/>
    <w:rsid w:val="003455DB"/>
    <w:rsid w:val="00346D9E"/>
    <w:rsid w:val="0034798C"/>
    <w:rsid w:val="00351887"/>
    <w:rsid w:val="00354DCA"/>
    <w:rsid w:val="003639FC"/>
    <w:rsid w:val="003650A7"/>
    <w:rsid w:val="00365AA2"/>
    <w:rsid w:val="003669A8"/>
    <w:rsid w:val="00371F7A"/>
    <w:rsid w:val="00373D7E"/>
    <w:rsid w:val="00374540"/>
    <w:rsid w:val="003763CD"/>
    <w:rsid w:val="003808FA"/>
    <w:rsid w:val="003811CA"/>
    <w:rsid w:val="00381A8B"/>
    <w:rsid w:val="003837CC"/>
    <w:rsid w:val="00395436"/>
    <w:rsid w:val="00396E6A"/>
    <w:rsid w:val="003B0BBA"/>
    <w:rsid w:val="003B2C33"/>
    <w:rsid w:val="003C2860"/>
    <w:rsid w:val="003C591A"/>
    <w:rsid w:val="003D0235"/>
    <w:rsid w:val="003D44FA"/>
    <w:rsid w:val="003E44ED"/>
    <w:rsid w:val="003E7D87"/>
    <w:rsid w:val="003F098D"/>
    <w:rsid w:val="003F49B8"/>
    <w:rsid w:val="003F4CAD"/>
    <w:rsid w:val="003F508A"/>
    <w:rsid w:val="004025E0"/>
    <w:rsid w:val="0040732F"/>
    <w:rsid w:val="00407CF1"/>
    <w:rsid w:val="004107EA"/>
    <w:rsid w:val="00410F8D"/>
    <w:rsid w:val="00411B4B"/>
    <w:rsid w:val="00413879"/>
    <w:rsid w:val="00417E74"/>
    <w:rsid w:val="004307A7"/>
    <w:rsid w:val="00431B5A"/>
    <w:rsid w:val="004321EB"/>
    <w:rsid w:val="004367D8"/>
    <w:rsid w:val="004428ED"/>
    <w:rsid w:val="00444CCA"/>
    <w:rsid w:val="00445AFA"/>
    <w:rsid w:val="00446088"/>
    <w:rsid w:val="004479A1"/>
    <w:rsid w:val="00460FF5"/>
    <w:rsid w:val="004653F5"/>
    <w:rsid w:val="00466BE6"/>
    <w:rsid w:val="00470A56"/>
    <w:rsid w:val="00476773"/>
    <w:rsid w:val="00481BD3"/>
    <w:rsid w:val="0048471A"/>
    <w:rsid w:val="00485BB5"/>
    <w:rsid w:val="004917D9"/>
    <w:rsid w:val="00492FCC"/>
    <w:rsid w:val="004930A3"/>
    <w:rsid w:val="0049588B"/>
    <w:rsid w:val="004969A5"/>
    <w:rsid w:val="004A124C"/>
    <w:rsid w:val="004A52F1"/>
    <w:rsid w:val="004A5425"/>
    <w:rsid w:val="004A795A"/>
    <w:rsid w:val="004B4C80"/>
    <w:rsid w:val="004B55B2"/>
    <w:rsid w:val="004C4364"/>
    <w:rsid w:val="004C4D0C"/>
    <w:rsid w:val="004C70A4"/>
    <w:rsid w:val="004C7736"/>
    <w:rsid w:val="004E6774"/>
    <w:rsid w:val="004F0017"/>
    <w:rsid w:val="004F4663"/>
    <w:rsid w:val="004F5287"/>
    <w:rsid w:val="005037A0"/>
    <w:rsid w:val="005043D4"/>
    <w:rsid w:val="00520D9A"/>
    <w:rsid w:val="00521DC9"/>
    <w:rsid w:val="00524C1F"/>
    <w:rsid w:val="00541CB0"/>
    <w:rsid w:val="00544490"/>
    <w:rsid w:val="00550B56"/>
    <w:rsid w:val="0056079E"/>
    <w:rsid w:val="005612F2"/>
    <w:rsid w:val="00561364"/>
    <w:rsid w:val="00562440"/>
    <w:rsid w:val="005626EA"/>
    <w:rsid w:val="005635E5"/>
    <w:rsid w:val="00565ED0"/>
    <w:rsid w:val="00566D51"/>
    <w:rsid w:val="005671D9"/>
    <w:rsid w:val="005672C7"/>
    <w:rsid w:val="0057193A"/>
    <w:rsid w:val="005774D1"/>
    <w:rsid w:val="00577622"/>
    <w:rsid w:val="00580EB0"/>
    <w:rsid w:val="00580EF1"/>
    <w:rsid w:val="00582DE4"/>
    <w:rsid w:val="00582E40"/>
    <w:rsid w:val="00583D37"/>
    <w:rsid w:val="0058798B"/>
    <w:rsid w:val="00595BE8"/>
    <w:rsid w:val="005A4953"/>
    <w:rsid w:val="005A706D"/>
    <w:rsid w:val="005B7A7E"/>
    <w:rsid w:val="005C6B4A"/>
    <w:rsid w:val="005D4682"/>
    <w:rsid w:val="005D5EFD"/>
    <w:rsid w:val="005E07F9"/>
    <w:rsid w:val="005E6D2D"/>
    <w:rsid w:val="005E7AA7"/>
    <w:rsid w:val="005F1D16"/>
    <w:rsid w:val="005F4F32"/>
    <w:rsid w:val="00602408"/>
    <w:rsid w:val="00602537"/>
    <w:rsid w:val="00602E19"/>
    <w:rsid w:val="00604CC9"/>
    <w:rsid w:val="00612375"/>
    <w:rsid w:val="006126A0"/>
    <w:rsid w:val="00612B4F"/>
    <w:rsid w:val="0061616E"/>
    <w:rsid w:val="00621CBC"/>
    <w:rsid w:val="0062613A"/>
    <w:rsid w:val="006274C3"/>
    <w:rsid w:val="00632683"/>
    <w:rsid w:val="00642A96"/>
    <w:rsid w:val="00643E57"/>
    <w:rsid w:val="00655015"/>
    <w:rsid w:val="00660528"/>
    <w:rsid w:val="0066116A"/>
    <w:rsid w:val="00664B1C"/>
    <w:rsid w:val="00666CE8"/>
    <w:rsid w:val="00667361"/>
    <w:rsid w:val="00677016"/>
    <w:rsid w:val="0069323A"/>
    <w:rsid w:val="00695432"/>
    <w:rsid w:val="00695A6C"/>
    <w:rsid w:val="006A0B6F"/>
    <w:rsid w:val="006A1C6B"/>
    <w:rsid w:val="006A4AA2"/>
    <w:rsid w:val="006B7E22"/>
    <w:rsid w:val="006C0141"/>
    <w:rsid w:val="006C2311"/>
    <w:rsid w:val="006C31EC"/>
    <w:rsid w:val="006D64ED"/>
    <w:rsid w:val="006E3C12"/>
    <w:rsid w:val="006E4710"/>
    <w:rsid w:val="006E4E68"/>
    <w:rsid w:val="006E7F6E"/>
    <w:rsid w:val="006F1187"/>
    <w:rsid w:val="006F62DF"/>
    <w:rsid w:val="00700161"/>
    <w:rsid w:val="00706FD3"/>
    <w:rsid w:val="00715F33"/>
    <w:rsid w:val="0072265A"/>
    <w:rsid w:val="00727356"/>
    <w:rsid w:val="007323AC"/>
    <w:rsid w:val="007445D6"/>
    <w:rsid w:val="00746D31"/>
    <w:rsid w:val="0074755C"/>
    <w:rsid w:val="007514D9"/>
    <w:rsid w:val="007545F8"/>
    <w:rsid w:val="007578B6"/>
    <w:rsid w:val="007629E0"/>
    <w:rsid w:val="00781008"/>
    <w:rsid w:val="00781B65"/>
    <w:rsid w:val="0078261D"/>
    <w:rsid w:val="007839E1"/>
    <w:rsid w:val="00795196"/>
    <w:rsid w:val="007A3B73"/>
    <w:rsid w:val="007B202A"/>
    <w:rsid w:val="007B44C6"/>
    <w:rsid w:val="007C14A0"/>
    <w:rsid w:val="007C2374"/>
    <w:rsid w:val="007C24FD"/>
    <w:rsid w:val="007C3417"/>
    <w:rsid w:val="007C3FC8"/>
    <w:rsid w:val="007D0EA8"/>
    <w:rsid w:val="007D1D9B"/>
    <w:rsid w:val="007E50C7"/>
    <w:rsid w:val="007F1297"/>
    <w:rsid w:val="007F526E"/>
    <w:rsid w:val="007F6A39"/>
    <w:rsid w:val="008013C1"/>
    <w:rsid w:val="00806023"/>
    <w:rsid w:val="00807BC6"/>
    <w:rsid w:val="008119F6"/>
    <w:rsid w:val="00820591"/>
    <w:rsid w:val="008268C8"/>
    <w:rsid w:val="008316B4"/>
    <w:rsid w:val="00835E3A"/>
    <w:rsid w:val="00837973"/>
    <w:rsid w:val="00837E30"/>
    <w:rsid w:val="0084482D"/>
    <w:rsid w:val="0084624A"/>
    <w:rsid w:val="0085014F"/>
    <w:rsid w:val="008569D6"/>
    <w:rsid w:val="00856E6E"/>
    <w:rsid w:val="008570EC"/>
    <w:rsid w:val="00863444"/>
    <w:rsid w:val="00864B6E"/>
    <w:rsid w:val="0088400D"/>
    <w:rsid w:val="00892023"/>
    <w:rsid w:val="0089247B"/>
    <w:rsid w:val="00892BD6"/>
    <w:rsid w:val="00893698"/>
    <w:rsid w:val="008947A4"/>
    <w:rsid w:val="00896012"/>
    <w:rsid w:val="008A0C93"/>
    <w:rsid w:val="008E79A3"/>
    <w:rsid w:val="008F297E"/>
    <w:rsid w:val="008F664F"/>
    <w:rsid w:val="0090247F"/>
    <w:rsid w:val="0090347E"/>
    <w:rsid w:val="00903F5F"/>
    <w:rsid w:val="009143E5"/>
    <w:rsid w:val="009203CE"/>
    <w:rsid w:val="00920E14"/>
    <w:rsid w:val="00923246"/>
    <w:rsid w:val="00924943"/>
    <w:rsid w:val="00927648"/>
    <w:rsid w:val="00933934"/>
    <w:rsid w:val="00933A27"/>
    <w:rsid w:val="009417CC"/>
    <w:rsid w:val="009453BF"/>
    <w:rsid w:val="00945E27"/>
    <w:rsid w:val="00962B28"/>
    <w:rsid w:val="00966E71"/>
    <w:rsid w:val="00972B83"/>
    <w:rsid w:val="0097713E"/>
    <w:rsid w:val="00982819"/>
    <w:rsid w:val="00986C08"/>
    <w:rsid w:val="00987671"/>
    <w:rsid w:val="009B0EA2"/>
    <w:rsid w:val="009B3937"/>
    <w:rsid w:val="009B624C"/>
    <w:rsid w:val="009C50C8"/>
    <w:rsid w:val="009D2989"/>
    <w:rsid w:val="009D7E21"/>
    <w:rsid w:val="009E0358"/>
    <w:rsid w:val="009E5CCC"/>
    <w:rsid w:val="009E6263"/>
    <w:rsid w:val="009F6A9D"/>
    <w:rsid w:val="00A00594"/>
    <w:rsid w:val="00A05B4D"/>
    <w:rsid w:val="00A111B6"/>
    <w:rsid w:val="00A11971"/>
    <w:rsid w:val="00A1287C"/>
    <w:rsid w:val="00A14B72"/>
    <w:rsid w:val="00A1729B"/>
    <w:rsid w:val="00A2614F"/>
    <w:rsid w:val="00A305F8"/>
    <w:rsid w:val="00A36E27"/>
    <w:rsid w:val="00A415F3"/>
    <w:rsid w:val="00A41A9A"/>
    <w:rsid w:val="00A42D87"/>
    <w:rsid w:val="00A4448A"/>
    <w:rsid w:val="00A44B49"/>
    <w:rsid w:val="00A45D6C"/>
    <w:rsid w:val="00A4653B"/>
    <w:rsid w:val="00A47447"/>
    <w:rsid w:val="00A51F6F"/>
    <w:rsid w:val="00A6046E"/>
    <w:rsid w:val="00A7578F"/>
    <w:rsid w:val="00A77C53"/>
    <w:rsid w:val="00A804D9"/>
    <w:rsid w:val="00A8318C"/>
    <w:rsid w:val="00A835F6"/>
    <w:rsid w:val="00A87132"/>
    <w:rsid w:val="00A87DCA"/>
    <w:rsid w:val="00A9145E"/>
    <w:rsid w:val="00A92D9D"/>
    <w:rsid w:val="00A948BD"/>
    <w:rsid w:val="00A97376"/>
    <w:rsid w:val="00AA4239"/>
    <w:rsid w:val="00AA4E16"/>
    <w:rsid w:val="00AB0351"/>
    <w:rsid w:val="00AC3EA6"/>
    <w:rsid w:val="00AC7A5D"/>
    <w:rsid w:val="00AD1D5E"/>
    <w:rsid w:val="00AD2E89"/>
    <w:rsid w:val="00AD79BE"/>
    <w:rsid w:val="00AE7860"/>
    <w:rsid w:val="00AF088E"/>
    <w:rsid w:val="00AF2D0D"/>
    <w:rsid w:val="00AF558A"/>
    <w:rsid w:val="00AF5D08"/>
    <w:rsid w:val="00B00366"/>
    <w:rsid w:val="00B0407F"/>
    <w:rsid w:val="00B0708A"/>
    <w:rsid w:val="00B1071F"/>
    <w:rsid w:val="00B14243"/>
    <w:rsid w:val="00B231BD"/>
    <w:rsid w:val="00B23AED"/>
    <w:rsid w:val="00B254E7"/>
    <w:rsid w:val="00B25758"/>
    <w:rsid w:val="00B26205"/>
    <w:rsid w:val="00B2794C"/>
    <w:rsid w:val="00B302F0"/>
    <w:rsid w:val="00B34F18"/>
    <w:rsid w:val="00B4730C"/>
    <w:rsid w:val="00B561C4"/>
    <w:rsid w:val="00B5768A"/>
    <w:rsid w:val="00B61F99"/>
    <w:rsid w:val="00B62635"/>
    <w:rsid w:val="00B66BA6"/>
    <w:rsid w:val="00B76568"/>
    <w:rsid w:val="00B81249"/>
    <w:rsid w:val="00B83466"/>
    <w:rsid w:val="00B85041"/>
    <w:rsid w:val="00B93E98"/>
    <w:rsid w:val="00B949C1"/>
    <w:rsid w:val="00B951FE"/>
    <w:rsid w:val="00B96218"/>
    <w:rsid w:val="00BA11DC"/>
    <w:rsid w:val="00BA55B9"/>
    <w:rsid w:val="00BA71E4"/>
    <w:rsid w:val="00BB0FF2"/>
    <w:rsid w:val="00BB2488"/>
    <w:rsid w:val="00BB6799"/>
    <w:rsid w:val="00BC4BFF"/>
    <w:rsid w:val="00BD1E07"/>
    <w:rsid w:val="00BD509C"/>
    <w:rsid w:val="00BE1FF7"/>
    <w:rsid w:val="00BE3653"/>
    <w:rsid w:val="00BF1679"/>
    <w:rsid w:val="00BF2E51"/>
    <w:rsid w:val="00BF3BCC"/>
    <w:rsid w:val="00BF4E1C"/>
    <w:rsid w:val="00C030CF"/>
    <w:rsid w:val="00C06909"/>
    <w:rsid w:val="00C06B90"/>
    <w:rsid w:val="00C07F72"/>
    <w:rsid w:val="00C142EE"/>
    <w:rsid w:val="00C14B2C"/>
    <w:rsid w:val="00C17588"/>
    <w:rsid w:val="00C175CB"/>
    <w:rsid w:val="00C22BB9"/>
    <w:rsid w:val="00C22D51"/>
    <w:rsid w:val="00C314FB"/>
    <w:rsid w:val="00C31C9E"/>
    <w:rsid w:val="00C34418"/>
    <w:rsid w:val="00C403F8"/>
    <w:rsid w:val="00C4431C"/>
    <w:rsid w:val="00C524A1"/>
    <w:rsid w:val="00C6056E"/>
    <w:rsid w:val="00C61B86"/>
    <w:rsid w:val="00C7499E"/>
    <w:rsid w:val="00C75499"/>
    <w:rsid w:val="00C761B5"/>
    <w:rsid w:val="00C7762E"/>
    <w:rsid w:val="00C85B44"/>
    <w:rsid w:val="00C96E04"/>
    <w:rsid w:val="00CA103A"/>
    <w:rsid w:val="00CA6C4F"/>
    <w:rsid w:val="00CB54A4"/>
    <w:rsid w:val="00CC2264"/>
    <w:rsid w:val="00CC60D1"/>
    <w:rsid w:val="00CD0E68"/>
    <w:rsid w:val="00CF7D66"/>
    <w:rsid w:val="00D00AEE"/>
    <w:rsid w:val="00D027F1"/>
    <w:rsid w:val="00D10937"/>
    <w:rsid w:val="00D12DD0"/>
    <w:rsid w:val="00D1480C"/>
    <w:rsid w:val="00D17EA2"/>
    <w:rsid w:val="00D202E4"/>
    <w:rsid w:val="00D2072C"/>
    <w:rsid w:val="00D217D3"/>
    <w:rsid w:val="00D22E67"/>
    <w:rsid w:val="00D232CD"/>
    <w:rsid w:val="00D31C97"/>
    <w:rsid w:val="00D31FA4"/>
    <w:rsid w:val="00D32C50"/>
    <w:rsid w:val="00D35353"/>
    <w:rsid w:val="00D36B85"/>
    <w:rsid w:val="00D36F7D"/>
    <w:rsid w:val="00D465EC"/>
    <w:rsid w:val="00D4706D"/>
    <w:rsid w:val="00D654E9"/>
    <w:rsid w:val="00D65FCB"/>
    <w:rsid w:val="00D66070"/>
    <w:rsid w:val="00D66107"/>
    <w:rsid w:val="00D71186"/>
    <w:rsid w:val="00D77857"/>
    <w:rsid w:val="00D85CA6"/>
    <w:rsid w:val="00D916F9"/>
    <w:rsid w:val="00D92660"/>
    <w:rsid w:val="00D95281"/>
    <w:rsid w:val="00DA2204"/>
    <w:rsid w:val="00DA3A4D"/>
    <w:rsid w:val="00DB2908"/>
    <w:rsid w:val="00DB59F6"/>
    <w:rsid w:val="00DC0B7A"/>
    <w:rsid w:val="00DC327B"/>
    <w:rsid w:val="00DC477E"/>
    <w:rsid w:val="00DC51D9"/>
    <w:rsid w:val="00DD2E12"/>
    <w:rsid w:val="00DD5EEB"/>
    <w:rsid w:val="00DD7A8D"/>
    <w:rsid w:val="00DE1196"/>
    <w:rsid w:val="00DE1D42"/>
    <w:rsid w:val="00DE5629"/>
    <w:rsid w:val="00DE6002"/>
    <w:rsid w:val="00DF574A"/>
    <w:rsid w:val="00E0307C"/>
    <w:rsid w:val="00E03DDF"/>
    <w:rsid w:val="00E10D97"/>
    <w:rsid w:val="00E16247"/>
    <w:rsid w:val="00E16629"/>
    <w:rsid w:val="00E278BA"/>
    <w:rsid w:val="00E30BA9"/>
    <w:rsid w:val="00E3271F"/>
    <w:rsid w:val="00E344F6"/>
    <w:rsid w:val="00E36D7C"/>
    <w:rsid w:val="00E435F5"/>
    <w:rsid w:val="00E5303B"/>
    <w:rsid w:val="00E5537C"/>
    <w:rsid w:val="00E564CB"/>
    <w:rsid w:val="00E62C52"/>
    <w:rsid w:val="00E66486"/>
    <w:rsid w:val="00E7243B"/>
    <w:rsid w:val="00E72CC8"/>
    <w:rsid w:val="00E75456"/>
    <w:rsid w:val="00E83399"/>
    <w:rsid w:val="00E86E23"/>
    <w:rsid w:val="00E905FD"/>
    <w:rsid w:val="00E90814"/>
    <w:rsid w:val="00E92A22"/>
    <w:rsid w:val="00E932DC"/>
    <w:rsid w:val="00EA3349"/>
    <w:rsid w:val="00EA605A"/>
    <w:rsid w:val="00EB00F2"/>
    <w:rsid w:val="00EB3CC5"/>
    <w:rsid w:val="00EC11C3"/>
    <w:rsid w:val="00EC432A"/>
    <w:rsid w:val="00EE7692"/>
    <w:rsid w:val="00EF1AE0"/>
    <w:rsid w:val="00EF3A22"/>
    <w:rsid w:val="00F05781"/>
    <w:rsid w:val="00F06536"/>
    <w:rsid w:val="00F21DD6"/>
    <w:rsid w:val="00F273DE"/>
    <w:rsid w:val="00F343C8"/>
    <w:rsid w:val="00F375FE"/>
    <w:rsid w:val="00F41692"/>
    <w:rsid w:val="00F472E7"/>
    <w:rsid w:val="00F61D95"/>
    <w:rsid w:val="00F72EDB"/>
    <w:rsid w:val="00F74256"/>
    <w:rsid w:val="00F770BE"/>
    <w:rsid w:val="00F773E1"/>
    <w:rsid w:val="00F82552"/>
    <w:rsid w:val="00F86509"/>
    <w:rsid w:val="00F90264"/>
    <w:rsid w:val="00F92636"/>
    <w:rsid w:val="00F94272"/>
    <w:rsid w:val="00FA01B0"/>
    <w:rsid w:val="00FA0510"/>
    <w:rsid w:val="00FA098E"/>
    <w:rsid w:val="00FA45BD"/>
    <w:rsid w:val="00FA49B6"/>
    <w:rsid w:val="00FB54B7"/>
    <w:rsid w:val="00FC0142"/>
    <w:rsid w:val="00FC1B89"/>
    <w:rsid w:val="00FD009C"/>
    <w:rsid w:val="00FD0F32"/>
    <w:rsid w:val="00FD5148"/>
    <w:rsid w:val="00FE108E"/>
    <w:rsid w:val="00FF01F5"/>
    <w:rsid w:val="00FF0D39"/>
    <w:rsid w:val="00FF12A6"/>
    <w:rsid w:val="00FF2671"/>
    <w:rsid w:val="00FF50C4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B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82E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C749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D7E2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0EC"/>
    <w:rPr>
      <w:rFonts w:cs="Times New Roman"/>
      <w:color w:val="0000FF"/>
      <w:u w:val="single"/>
    </w:rPr>
  </w:style>
  <w:style w:type="paragraph" w:styleId="a4">
    <w:name w:val="header"/>
    <w:basedOn w:val="a"/>
    <w:rsid w:val="00BC4B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4BFF"/>
  </w:style>
  <w:style w:type="paragraph" w:styleId="a6">
    <w:name w:val="Balloon Text"/>
    <w:basedOn w:val="a"/>
    <w:semiHidden/>
    <w:rsid w:val="00E62C52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DC5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F6FA0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footer"/>
    <w:basedOn w:val="a"/>
    <w:rsid w:val="00B040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06D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Plain Text"/>
    <w:basedOn w:val="a"/>
    <w:rsid w:val="003F508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rsid w:val="00D7785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5612F2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link w:val="21"/>
    <w:uiPriority w:val="99"/>
    <w:rsid w:val="005612F2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C7499E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7499E"/>
  </w:style>
  <w:style w:type="paragraph" w:styleId="aa">
    <w:name w:val="Normal (Web)"/>
    <w:basedOn w:val="a"/>
    <w:uiPriority w:val="99"/>
    <w:unhideWhenUsed/>
    <w:rsid w:val="00C7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37973"/>
    <w:rPr>
      <w:rFonts w:ascii="Times New Roman" w:hAnsi="Times New Roman"/>
    </w:rPr>
  </w:style>
  <w:style w:type="character" w:customStyle="1" w:styleId="ac">
    <w:name w:val="Без интервала Знак"/>
    <w:link w:val="ab"/>
    <w:uiPriority w:val="1"/>
    <w:locked/>
    <w:rsid w:val="00837973"/>
    <w:rPr>
      <w:rFonts w:ascii="Times New Roman" w:hAnsi="Times New Roman"/>
      <w:lang w:val="ru-RU" w:eastAsia="ru-RU" w:bidi="ar-SA"/>
    </w:rPr>
  </w:style>
  <w:style w:type="character" w:styleId="ad">
    <w:name w:val="Intense Emphasis"/>
    <w:qFormat/>
    <w:rsid w:val="00837973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2364F1"/>
    <w:rPr>
      <w:rFonts w:ascii="Times New Roman" w:hAnsi="Times New Roman" w:cs="Times New Roman"/>
      <w:sz w:val="26"/>
      <w:szCs w:val="26"/>
    </w:rPr>
  </w:style>
  <w:style w:type="character" w:customStyle="1" w:styleId="detail-news-title">
    <w:name w:val="detail-news-title"/>
    <w:basedOn w:val="a0"/>
    <w:rsid w:val="003837CC"/>
  </w:style>
  <w:style w:type="character" w:customStyle="1" w:styleId="30">
    <w:name w:val="Заголовок 3 Знак"/>
    <w:link w:val="3"/>
    <w:semiHidden/>
    <w:rsid w:val="009D7E2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e">
    <w:name w:val="Emphasis"/>
    <w:uiPriority w:val="20"/>
    <w:qFormat/>
    <w:locked/>
    <w:rsid w:val="009D7E21"/>
    <w:rPr>
      <w:i/>
      <w:iCs/>
    </w:rPr>
  </w:style>
  <w:style w:type="character" w:customStyle="1" w:styleId="10">
    <w:name w:val="Заголовок 1 Знак"/>
    <w:basedOn w:val="a0"/>
    <w:link w:val="1"/>
    <w:rsid w:val="00582E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ingle-line-meta">
    <w:name w:val="single-line-meta"/>
    <w:basedOn w:val="a"/>
    <w:rsid w:val="005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line-sep">
    <w:name w:val="inline-sep"/>
    <w:basedOn w:val="a0"/>
    <w:rsid w:val="00582E40"/>
  </w:style>
  <w:style w:type="character" w:styleId="af">
    <w:name w:val="Strong"/>
    <w:basedOn w:val="a0"/>
    <w:uiPriority w:val="22"/>
    <w:qFormat/>
    <w:locked/>
    <w:rsid w:val="00B57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  <w:div w:id="828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Ивашин Василий Васильевич</cp:lastModifiedBy>
  <cp:revision>8</cp:revision>
  <cp:lastPrinted>2021-06-02T00:00:00Z</cp:lastPrinted>
  <dcterms:created xsi:type="dcterms:W3CDTF">2020-12-22T03:33:00Z</dcterms:created>
  <dcterms:modified xsi:type="dcterms:W3CDTF">2021-06-02T00:08:00Z</dcterms:modified>
</cp:coreProperties>
</file>