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2782" w14:textId="77777777" w:rsidR="00EC4F94" w:rsidRPr="005C59CE" w:rsidRDefault="00EC4F94" w:rsidP="00CB3AE8">
      <w:pPr>
        <w:spacing w:after="0" w:line="240" w:lineRule="auto"/>
        <w:ind w:firstLine="709"/>
        <w:contextualSpacing/>
        <w:jc w:val="center"/>
        <w:rPr>
          <w:rFonts w:ascii="Times New Roman" w:hAnsi="Times New Roman" w:cs="Times New Roman"/>
          <w:b/>
          <w:sz w:val="28"/>
          <w:szCs w:val="28"/>
        </w:rPr>
      </w:pPr>
      <w:r w:rsidRPr="005C59CE">
        <w:rPr>
          <w:rFonts w:ascii="Times New Roman" w:hAnsi="Times New Roman" w:cs="Times New Roman"/>
          <w:b/>
          <w:sz w:val="28"/>
          <w:szCs w:val="28"/>
        </w:rPr>
        <w:t xml:space="preserve">Соблюдение Порядка содержания сельскохозяйственных территорий и недопущению возникновения природных пожаров </w:t>
      </w:r>
    </w:p>
    <w:p w14:paraId="455D5D39" w14:textId="77777777" w:rsidR="00EC4F94" w:rsidRPr="005C59CE" w:rsidRDefault="00EC4F94" w:rsidP="00CB3AE8">
      <w:pPr>
        <w:spacing w:after="0" w:line="240" w:lineRule="auto"/>
        <w:ind w:firstLine="709"/>
        <w:contextualSpacing/>
        <w:jc w:val="center"/>
        <w:rPr>
          <w:rFonts w:ascii="Times New Roman" w:hAnsi="Times New Roman" w:cs="Times New Roman"/>
          <w:b/>
          <w:sz w:val="28"/>
          <w:szCs w:val="28"/>
        </w:rPr>
      </w:pPr>
    </w:p>
    <w:p w14:paraId="29CE39FC" w14:textId="77777777" w:rsidR="00CB3AE8" w:rsidRPr="005C59CE" w:rsidRDefault="00EC4F94" w:rsidP="00EC4F94">
      <w:pPr>
        <w:spacing w:after="0" w:line="240" w:lineRule="auto"/>
        <w:ind w:firstLine="708"/>
        <w:contextualSpacing/>
        <w:rPr>
          <w:rFonts w:ascii="Times New Roman" w:hAnsi="Times New Roman" w:cs="Times New Roman"/>
          <w:b/>
          <w:sz w:val="28"/>
          <w:szCs w:val="28"/>
        </w:rPr>
      </w:pPr>
      <w:r w:rsidRPr="005C59CE">
        <w:rPr>
          <w:rFonts w:ascii="Times New Roman" w:hAnsi="Times New Roman" w:cs="Times New Roman"/>
          <w:b/>
          <w:noProof/>
          <w:sz w:val="28"/>
          <w:szCs w:val="28"/>
          <w:lang w:eastAsia="ru-RU"/>
        </w:rPr>
        <w:drawing>
          <wp:anchor distT="0" distB="0" distL="114300" distR="114300" simplePos="0" relativeHeight="251658240" behindDoc="1" locked="0" layoutInCell="1" allowOverlap="1" wp14:anchorId="2ACAA9B4" wp14:editId="3BDD2A25">
            <wp:simplePos x="0" y="0"/>
            <wp:positionH relativeFrom="column">
              <wp:posOffset>337185</wp:posOffset>
            </wp:positionH>
            <wp:positionV relativeFrom="paragraph">
              <wp:posOffset>-635</wp:posOffset>
            </wp:positionV>
            <wp:extent cx="4707890" cy="2639695"/>
            <wp:effectExtent l="0" t="0" r="0" b="8255"/>
            <wp:wrapTight wrapText="bothSides">
              <wp:wrapPolygon edited="0">
                <wp:start x="0" y="0"/>
                <wp:lineTo x="0" y="21512"/>
                <wp:lineTo x="21501" y="21512"/>
                <wp:lineTo x="21501" y="0"/>
                <wp:lineTo x="0" y="0"/>
              </wp:wrapPolygon>
            </wp:wrapTight>
            <wp:docPr id="1" name="Рисунок 1" descr="C:\Users\Ekn-spe-2\Desktop\kvfrx0o6n3lvrwy54ycpeb220tvpn1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n-spe-2\Desktop\kvfrx0o6n3lvrwy54ycpeb220tvpn1l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07890" cy="263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CB3AE8" w:rsidRPr="005C59CE">
        <w:rPr>
          <w:rFonts w:ascii="Times New Roman" w:hAnsi="Times New Roman" w:cs="Times New Roman"/>
          <w:sz w:val="28"/>
          <w:szCs w:val="28"/>
        </w:rPr>
        <w:t xml:space="preserve"> Пра</w:t>
      </w:r>
      <w:r w:rsidR="007237C7" w:rsidRPr="005C59CE">
        <w:rPr>
          <w:rFonts w:ascii="Times New Roman" w:hAnsi="Times New Roman" w:cs="Times New Roman"/>
          <w:sz w:val="28"/>
          <w:szCs w:val="28"/>
        </w:rPr>
        <w:t xml:space="preserve">вообладатели земельных участков </w:t>
      </w:r>
      <w:r w:rsidR="00CB3AE8" w:rsidRPr="005C59CE">
        <w:rPr>
          <w:rFonts w:ascii="Times New Roman" w:hAnsi="Times New Roman" w:cs="Times New Roman"/>
          <w:sz w:val="28"/>
          <w:szCs w:val="28"/>
        </w:rPr>
        <w:t>обязаны производить своевременную уборку мусора, сухой растительности и покос травы.</w:t>
      </w:r>
    </w:p>
    <w:p w14:paraId="67935010" w14:textId="77777777" w:rsidR="00CB3AE8" w:rsidRPr="005C59CE" w:rsidRDefault="00CB3AE8" w:rsidP="00CB3AE8">
      <w:pPr>
        <w:spacing w:after="0" w:line="240" w:lineRule="auto"/>
        <w:ind w:firstLine="709"/>
        <w:contextualSpacing/>
        <w:jc w:val="both"/>
        <w:rPr>
          <w:rFonts w:ascii="Times New Roman" w:hAnsi="Times New Roman" w:cs="Times New Roman"/>
          <w:sz w:val="28"/>
          <w:szCs w:val="28"/>
        </w:rPr>
      </w:pPr>
      <w:r w:rsidRPr="005C59CE">
        <w:rPr>
          <w:rFonts w:ascii="Times New Roman" w:hAnsi="Times New Roman" w:cs="Times New Roman"/>
          <w:sz w:val="28"/>
          <w:szCs w:val="28"/>
        </w:rPr>
        <w:t>Границы уборки указанных территорий определяются границами земельного участка на основании кадастрового или межевого плана.</w:t>
      </w:r>
    </w:p>
    <w:p w14:paraId="197355A6" w14:textId="77777777" w:rsidR="00CB3AE8" w:rsidRPr="005C59CE" w:rsidRDefault="00CB3AE8" w:rsidP="00CB3AE8">
      <w:pPr>
        <w:spacing w:after="0" w:line="240" w:lineRule="auto"/>
        <w:ind w:firstLine="709"/>
        <w:contextualSpacing/>
        <w:jc w:val="both"/>
        <w:rPr>
          <w:rFonts w:ascii="Times New Roman" w:hAnsi="Times New Roman" w:cs="Times New Roman"/>
          <w:sz w:val="28"/>
          <w:szCs w:val="28"/>
        </w:rPr>
      </w:pPr>
      <w:r w:rsidRPr="005C59CE">
        <w:rPr>
          <w:rFonts w:ascii="Times New Roman" w:hAnsi="Times New Roman" w:cs="Times New Roman"/>
          <w:sz w:val="28"/>
          <w:szCs w:val="28"/>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14:paraId="78A980FE" w14:textId="52FCAC50" w:rsidR="00CB3AE8" w:rsidRPr="005C59CE" w:rsidRDefault="00CB3AE8" w:rsidP="00CB3AE8">
      <w:pPr>
        <w:spacing w:after="0" w:line="240" w:lineRule="auto"/>
        <w:ind w:firstLine="709"/>
        <w:contextualSpacing/>
        <w:jc w:val="both"/>
        <w:rPr>
          <w:rFonts w:ascii="Times New Roman" w:hAnsi="Times New Roman" w:cs="Times New Roman"/>
          <w:sz w:val="28"/>
          <w:szCs w:val="28"/>
        </w:rPr>
      </w:pPr>
      <w:r w:rsidRPr="005C59CE">
        <w:rPr>
          <w:rFonts w:ascii="Times New Roman" w:hAnsi="Times New Roman" w:cs="Times New Roman"/>
          <w:sz w:val="28"/>
          <w:szCs w:val="28"/>
        </w:rPr>
        <w:t xml:space="preserve">В период со дня схода снежного покрова до установления устойчивой дождливой осенней погоды или образования снежного покрова организации, крестьянские (фермерские) хозяйства, </w:t>
      </w:r>
      <w:r w:rsidR="007237C7" w:rsidRPr="005C59CE">
        <w:rPr>
          <w:rFonts w:ascii="Times New Roman" w:hAnsi="Times New Roman" w:cs="Times New Roman"/>
          <w:sz w:val="28"/>
          <w:szCs w:val="28"/>
        </w:rPr>
        <w:t xml:space="preserve">владеющие, пользующиеся </w:t>
      </w:r>
      <w:r w:rsidR="00E572F9" w:rsidRPr="005C59CE">
        <w:rPr>
          <w:rFonts w:ascii="Times New Roman" w:hAnsi="Times New Roman" w:cs="Times New Roman"/>
          <w:sz w:val="28"/>
          <w:szCs w:val="28"/>
        </w:rPr>
        <w:t>территорией</w:t>
      </w:r>
      <w:r w:rsidRPr="005C59CE">
        <w:rPr>
          <w:rFonts w:ascii="Times New Roman" w:hAnsi="Times New Roman" w:cs="Times New Roman"/>
          <w:sz w:val="28"/>
          <w:szCs w:val="28"/>
        </w:rPr>
        <w:t xml:space="preserve">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w:t>
      </w:r>
      <w:r w:rsidR="00C66E7F">
        <w:rPr>
          <w:rFonts w:ascii="Times New Roman" w:hAnsi="Times New Roman" w:cs="Times New Roman"/>
          <w:sz w:val="28"/>
          <w:szCs w:val="28"/>
        </w:rPr>
        <w:t>1,4</w:t>
      </w:r>
      <w:r w:rsidRPr="005C59CE">
        <w:rPr>
          <w:rFonts w:ascii="Times New Roman" w:hAnsi="Times New Roman" w:cs="Times New Roman"/>
          <w:sz w:val="28"/>
          <w:szCs w:val="28"/>
        </w:rPr>
        <w:t xml:space="preserve"> метра или иным противопожарным барьером.</w:t>
      </w:r>
    </w:p>
    <w:p w14:paraId="19C67940" w14:textId="77777777" w:rsidR="00CB3AE8" w:rsidRPr="005C59CE" w:rsidRDefault="00CB3AE8" w:rsidP="00CB3AE8">
      <w:pPr>
        <w:spacing w:after="0" w:line="240" w:lineRule="auto"/>
        <w:ind w:firstLine="709"/>
        <w:contextualSpacing/>
        <w:jc w:val="both"/>
        <w:rPr>
          <w:rFonts w:ascii="Times New Roman" w:hAnsi="Times New Roman" w:cs="Times New Roman"/>
          <w:sz w:val="28"/>
          <w:szCs w:val="28"/>
        </w:rPr>
      </w:pPr>
      <w:r w:rsidRPr="005C59CE">
        <w:rPr>
          <w:rFonts w:ascii="Times New Roman" w:hAnsi="Times New Roman" w:cs="Times New Roman"/>
          <w:sz w:val="28"/>
          <w:szCs w:val="28"/>
        </w:rPr>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14:paraId="6E265228" w14:textId="77777777" w:rsidR="00CB3AE8" w:rsidRPr="005C59CE" w:rsidRDefault="00CB3AE8" w:rsidP="00CB3AE8">
      <w:pPr>
        <w:spacing w:after="0" w:line="240" w:lineRule="auto"/>
        <w:ind w:firstLine="709"/>
        <w:contextualSpacing/>
        <w:jc w:val="both"/>
        <w:rPr>
          <w:rFonts w:ascii="Times New Roman" w:hAnsi="Times New Roman" w:cs="Times New Roman"/>
          <w:sz w:val="28"/>
          <w:szCs w:val="28"/>
        </w:rPr>
      </w:pPr>
      <w:r w:rsidRPr="005C59CE">
        <w:rPr>
          <w:rFonts w:ascii="Times New Roman" w:hAnsi="Times New Roman" w:cs="Times New Roman"/>
          <w:sz w:val="28"/>
          <w:szCs w:val="28"/>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14:paraId="4F2AB46D" w14:textId="77777777" w:rsidR="00CB3AE8" w:rsidRPr="005C59CE" w:rsidRDefault="00CB3AE8" w:rsidP="00CB3AE8">
      <w:pPr>
        <w:spacing w:after="0" w:line="240" w:lineRule="auto"/>
        <w:ind w:firstLine="709"/>
        <w:contextualSpacing/>
        <w:jc w:val="both"/>
        <w:rPr>
          <w:rFonts w:ascii="Times New Roman" w:hAnsi="Times New Roman" w:cs="Times New Roman"/>
          <w:sz w:val="28"/>
          <w:szCs w:val="28"/>
        </w:rPr>
      </w:pPr>
      <w:r w:rsidRPr="005C59CE">
        <w:rPr>
          <w:rFonts w:ascii="Times New Roman" w:hAnsi="Times New Roman" w:cs="Times New Roman"/>
          <w:sz w:val="28"/>
          <w:szCs w:val="28"/>
        </w:rPr>
        <w:lastRenderedPageBreak/>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14:paraId="3458A904" w14:textId="77777777" w:rsidR="00CB3AE8" w:rsidRPr="005C59CE" w:rsidRDefault="00CB3AE8" w:rsidP="00CB3AE8">
      <w:pPr>
        <w:spacing w:after="0" w:line="240" w:lineRule="auto"/>
        <w:ind w:firstLine="709"/>
        <w:contextualSpacing/>
        <w:jc w:val="both"/>
        <w:rPr>
          <w:rFonts w:ascii="Times New Roman" w:hAnsi="Times New Roman" w:cs="Times New Roman"/>
          <w:sz w:val="28"/>
          <w:szCs w:val="28"/>
        </w:rPr>
      </w:pPr>
      <w:r w:rsidRPr="005C59CE">
        <w:rPr>
          <w:rFonts w:ascii="Times New Roman" w:hAnsi="Times New Roman" w:cs="Times New Roman"/>
          <w:sz w:val="28"/>
          <w:szCs w:val="28"/>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14:paraId="4858DC1D" w14:textId="77777777" w:rsidR="00EC4F94" w:rsidRPr="005C59CE" w:rsidRDefault="00CB3AE8" w:rsidP="005C59CE">
      <w:pPr>
        <w:spacing w:after="0" w:line="240" w:lineRule="auto"/>
        <w:ind w:firstLine="709"/>
        <w:contextualSpacing/>
        <w:jc w:val="both"/>
        <w:rPr>
          <w:rFonts w:ascii="Times New Roman" w:hAnsi="Times New Roman" w:cs="Times New Roman"/>
          <w:sz w:val="28"/>
          <w:szCs w:val="28"/>
        </w:rPr>
      </w:pPr>
      <w:r w:rsidRPr="005C59CE">
        <w:rPr>
          <w:rFonts w:ascii="Times New Roman" w:hAnsi="Times New Roman" w:cs="Times New Roman"/>
          <w:sz w:val="28"/>
          <w:szCs w:val="28"/>
        </w:rP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w:t>
      </w:r>
      <w:r w:rsidR="005C59CE" w:rsidRPr="005C59CE">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2EA6996C" wp14:editId="48587EC1">
            <wp:simplePos x="0" y="0"/>
            <wp:positionH relativeFrom="column">
              <wp:posOffset>90805</wp:posOffset>
            </wp:positionH>
            <wp:positionV relativeFrom="paragraph">
              <wp:posOffset>525780</wp:posOffset>
            </wp:positionV>
            <wp:extent cx="3616960" cy="2707005"/>
            <wp:effectExtent l="0" t="0" r="2540" b="0"/>
            <wp:wrapTight wrapText="bothSides">
              <wp:wrapPolygon edited="0">
                <wp:start x="0" y="0"/>
                <wp:lineTo x="0" y="21433"/>
                <wp:lineTo x="21501" y="21433"/>
                <wp:lineTo x="21501"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6960" cy="2707005"/>
                    </a:xfrm>
                    <a:prstGeom prst="rect">
                      <a:avLst/>
                    </a:prstGeom>
                    <a:noFill/>
                  </pic:spPr>
                </pic:pic>
              </a:graphicData>
            </a:graphic>
            <wp14:sizeRelH relativeFrom="page">
              <wp14:pctWidth>0</wp14:pctWidth>
            </wp14:sizeRelH>
            <wp14:sizeRelV relativeFrom="page">
              <wp14:pctHeight>0</wp14:pctHeight>
            </wp14:sizeRelV>
          </wp:anchor>
        </w:drawing>
      </w:r>
      <w:r w:rsidRPr="005C59CE">
        <w:rPr>
          <w:rFonts w:ascii="Times New Roman" w:hAnsi="Times New Roman" w:cs="Times New Roman"/>
          <w:sz w:val="28"/>
          <w:szCs w:val="28"/>
        </w:rPr>
        <w:t>на нагревании воздуха внутри конструкции с помощью открытого огня.</w:t>
      </w:r>
    </w:p>
    <w:p w14:paraId="14012053" w14:textId="77777777" w:rsidR="00CB3AE8" w:rsidRPr="005C59CE" w:rsidRDefault="00CB3AE8" w:rsidP="00CB3AE8">
      <w:pPr>
        <w:spacing w:after="0" w:line="240" w:lineRule="auto"/>
        <w:ind w:firstLine="709"/>
        <w:contextualSpacing/>
        <w:jc w:val="both"/>
        <w:rPr>
          <w:rFonts w:ascii="Times New Roman" w:hAnsi="Times New Roman" w:cs="Times New Roman"/>
          <w:sz w:val="28"/>
          <w:szCs w:val="28"/>
        </w:rPr>
      </w:pPr>
      <w:r w:rsidRPr="005C59CE">
        <w:rPr>
          <w:rFonts w:ascii="Times New Roman" w:hAnsi="Times New Roman" w:cs="Times New Roman"/>
          <w:sz w:val="28"/>
          <w:szCs w:val="28"/>
        </w:rPr>
        <w:t>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14:paraId="0A41D730" w14:textId="77777777" w:rsidR="00EF0577" w:rsidRPr="005C59CE" w:rsidRDefault="00CB3AE8" w:rsidP="00CB3AE8">
      <w:pPr>
        <w:spacing w:after="0" w:line="240" w:lineRule="auto"/>
        <w:ind w:firstLine="709"/>
        <w:contextualSpacing/>
        <w:jc w:val="both"/>
        <w:rPr>
          <w:rFonts w:ascii="Times New Roman" w:hAnsi="Times New Roman" w:cs="Times New Roman"/>
          <w:sz w:val="28"/>
          <w:szCs w:val="28"/>
        </w:rPr>
      </w:pPr>
      <w:r w:rsidRPr="005C59CE">
        <w:rPr>
          <w:rFonts w:ascii="Times New Roman" w:hAnsi="Times New Roman" w:cs="Times New Roman"/>
          <w:sz w:val="28"/>
          <w:szCs w:val="28"/>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14:paraId="1AE90769" w14:textId="77777777" w:rsidR="00CB3AE8" w:rsidRPr="005C59CE" w:rsidRDefault="00CB3AE8" w:rsidP="00CB3AE8">
      <w:pPr>
        <w:spacing w:after="0" w:line="240" w:lineRule="auto"/>
        <w:ind w:firstLine="709"/>
        <w:contextualSpacing/>
        <w:jc w:val="both"/>
        <w:rPr>
          <w:rFonts w:ascii="Times New Roman" w:hAnsi="Times New Roman" w:cs="Times New Roman"/>
          <w:sz w:val="28"/>
          <w:szCs w:val="28"/>
        </w:rPr>
      </w:pPr>
    </w:p>
    <w:p w14:paraId="78CDF8BE" w14:textId="77777777" w:rsidR="00CB3AE8" w:rsidRPr="005C59CE" w:rsidRDefault="00CB3AE8" w:rsidP="00CB3AE8">
      <w:pPr>
        <w:spacing w:after="0" w:line="240" w:lineRule="auto"/>
        <w:ind w:firstLine="709"/>
        <w:contextualSpacing/>
        <w:jc w:val="both"/>
        <w:rPr>
          <w:rFonts w:ascii="Times New Roman" w:hAnsi="Times New Roman" w:cs="Times New Roman"/>
          <w:sz w:val="28"/>
          <w:szCs w:val="28"/>
        </w:rPr>
      </w:pPr>
    </w:p>
    <w:p w14:paraId="10CC9AAB" w14:textId="77777777" w:rsidR="00CB3AE8" w:rsidRPr="005C59CE" w:rsidRDefault="00CB3AE8">
      <w:pPr>
        <w:rPr>
          <w:rFonts w:ascii="Times New Roman" w:hAnsi="Times New Roman" w:cs="Times New Roman"/>
          <w:sz w:val="28"/>
          <w:szCs w:val="28"/>
        </w:rPr>
      </w:pPr>
      <w:r w:rsidRPr="005C59CE">
        <w:rPr>
          <w:rFonts w:ascii="Times New Roman" w:hAnsi="Times New Roman" w:cs="Times New Roman"/>
          <w:sz w:val="28"/>
          <w:szCs w:val="28"/>
        </w:rPr>
        <w:br w:type="page"/>
      </w:r>
    </w:p>
    <w:p w14:paraId="14565F86" w14:textId="6681FB12" w:rsidR="00CB3AE8" w:rsidRPr="00C66E7F" w:rsidRDefault="00CB3AE8" w:rsidP="007A12BC">
      <w:pPr>
        <w:shd w:val="clear" w:color="auto" w:fill="FFFFFF"/>
        <w:spacing w:after="0" w:line="450" w:lineRule="atLeast"/>
        <w:jc w:val="center"/>
        <w:outlineLvl w:val="1"/>
        <w:rPr>
          <w:rFonts w:ascii="Times New Roman" w:eastAsia="Times New Roman" w:hAnsi="Times New Roman" w:cs="Times New Roman"/>
          <w:b/>
          <w:bCs/>
          <w:color w:val="000000"/>
          <w:kern w:val="36"/>
          <w:sz w:val="28"/>
          <w:szCs w:val="28"/>
          <w:lang w:eastAsia="ru-RU"/>
        </w:rPr>
      </w:pPr>
      <w:r w:rsidRPr="00C66E7F">
        <w:rPr>
          <w:rFonts w:ascii="Times New Roman" w:eastAsia="Times New Roman" w:hAnsi="Times New Roman" w:cs="Times New Roman"/>
          <w:b/>
          <w:bCs/>
          <w:color w:val="000000"/>
          <w:kern w:val="36"/>
          <w:sz w:val="28"/>
          <w:szCs w:val="28"/>
          <w:lang w:eastAsia="ru-RU"/>
        </w:rPr>
        <w:lastRenderedPageBreak/>
        <w:t>Объекты сельскохозяйственного производства</w:t>
      </w:r>
    </w:p>
    <w:p w14:paraId="509B6382" w14:textId="77777777" w:rsidR="00E572F9" w:rsidRPr="005C59CE" w:rsidRDefault="00E572F9" w:rsidP="00CB3AE8">
      <w:pPr>
        <w:spacing w:after="0" w:line="240" w:lineRule="auto"/>
        <w:ind w:firstLine="709"/>
        <w:contextualSpacing/>
        <w:jc w:val="both"/>
        <w:rPr>
          <w:rFonts w:ascii="Times New Roman" w:eastAsia="Times New Roman" w:hAnsi="Times New Roman" w:cs="Times New Roman"/>
          <w:sz w:val="28"/>
          <w:szCs w:val="28"/>
          <w:lang w:eastAsia="ru-RU"/>
        </w:rPr>
      </w:pPr>
    </w:p>
    <w:p w14:paraId="7445452B" w14:textId="77777777"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14:paraId="207B85BF"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14:paraId="3DC6C56E" w14:textId="77777777" w:rsidR="00CB3AE8" w:rsidRPr="005C59CE" w:rsidRDefault="00CB3AE8" w:rsidP="006C0F01">
      <w:pPr>
        <w:spacing w:after="0" w:line="240" w:lineRule="auto"/>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 xml:space="preserve"> </w:t>
      </w:r>
      <w:r w:rsidR="006C0F01" w:rsidRPr="005C59CE">
        <w:rPr>
          <w:rFonts w:ascii="Times New Roman" w:eastAsia="Times New Roman" w:hAnsi="Times New Roman" w:cs="Times New Roman"/>
          <w:sz w:val="28"/>
          <w:szCs w:val="28"/>
          <w:lang w:eastAsia="ru-RU"/>
        </w:rPr>
        <w:tab/>
      </w:r>
      <w:r w:rsidRPr="005C59CE">
        <w:rPr>
          <w:rFonts w:ascii="Times New Roman" w:eastAsia="Times New Roman" w:hAnsi="Times New Roman" w:cs="Times New Roman"/>
          <w:sz w:val="28"/>
          <w:szCs w:val="28"/>
          <w:lang w:eastAsia="ru-RU"/>
        </w:rPr>
        <w:t>Запрещается хранение грубых кормов в чердачных помещениях ферм, если:</w:t>
      </w:r>
    </w:p>
    <w:p w14:paraId="0D90ED06"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а) кровля выполнена из горючих материалов;</w:t>
      </w:r>
    </w:p>
    <w:p w14:paraId="0BE1AD6A"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б) деревянные чердачные перекрытия со стороны чердачных помещений не обработаны огнезащитными составами;</w:t>
      </w:r>
    </w:p>
    <w:p w14:paraId="6BC671C1"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в) электропроводка на чердаке проложена без защиты от механических повреждений;</w:t>
      </w:r>
    </w:p>
    <w:p w14:paraId="3706E66F"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г) отсутствует ограждение дымоходов систем отопления по периметру на расстоянии 1 метра.</w:t>
      </w:r>
    </w:p>
    <w:p w14:paraId="1EC30AC4" w14:textId="77777777"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При устройстве и эксплуатации электрических брудеров необходимо соблюдать следующие требования:</w:t>
      </w:r>
    </w:p>
    <w:p w14:paraId="3B80BDE5"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 xml:space="preserve">а) расстояние от </w:t>
      </w:r>
      <w:proofErr w:type="spellStart"/>
      <w:r w:rsidRPr="005C59CE">
        <w:rPr>
          <w:rFonts w:ascii="Times New Roman" w:eastAsia="Times New Roman" w:hAnsi="Times New Roman" w:cs="Times New Roman"/>
          <w:color w:val="000000"/>
          <w:sz w:val="28"/>
          <w:szCs w:val="28"/>
          <w:lang w:eastAsia="ru-RU"/>
        </w:rPr>
        <w:t>теплонагревательных</w:t>
      </w:r>
      <w:proofErr w:type="spellEnd"/>
      <w:r w:rsidRPr="005C59CE">
        <w:rPr>
          <w:rFonts w:ascii="Times New Roman" w:eastAsia="Times New Roman" w:hAnsi="Times New Roman" w:cs="Times New Roman"/>
          <w:color w:val="000000"/>
          <w:sz w:val="28"/>
          <w:szCs w:val="28"/>
          <w:lang w:eastAsia="ru-RU"/>
        </w:rPr>
        <w:t xml:space="preserve"> элементов до подстилки и горючих предметов должно быть по вертикали не менее 1 метра и по горизонтали не менее 0,5 метра;</w:t>
      </w:r>
    </w:p>
    <w:p w14:paraId="5501D8FA"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14:paraId="42EDC00B"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14:paraId="35ED3BF1"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14:paraId="69214D23"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д) температурный режим под брудером должен поддерживаться автоматически.</w:t>
      </w:r>
    </w:p>
    <w:p w14:paraId="3D992795" w14:textId="77777777"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14:paraId="3790603D"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rsidRPr="005C59CE">
        <w:rPr>
          <w:rFonts w:ascii="Times New Roman" w:eastAsia="Times New Roman" w:hAnsi="Times New Roman" w:cs="Times New Roman"/>
          <w:color w:val="000000"/>
          <w:sz w:val="28"/>
          <w:szCs w:val="28"/>
          <w:lang w:eastAsia="ru-RU"/>
        </w:rPr>
        <w:t>легкооткрываемыми</w:t>
      </w:r>
      <w:proofErr w:type="spellEnd"/>
      <w:r w:rsidRPr="005C59CE">
        <w:rPr>
          <w:rFonts w:ascii="Times New Roman" w:eastAsia="Times New Roman" w:hAnsi="Times New Roman" w:cs="Times New Roman"/>
          <w:color w:val="000000"/>
          <w:sz w:val="28"/>
          <w:szCs w:val="28"/>
          <w:lang w:eastAsia="ru-RU"/>
        </w:rPr>
        <w:t xml:space="preserve"> задвижками или щеколдами. Навеска на двери и ворота замков </w:t>
      </w:r>
      <w:r w:rsidRPr="005C59CE">
        <w:rPr>
          <w:rFonts w:ascii="Times New Roman" w:eastAsia="Times New Roman" w:hAnsi="Times New Roman" w:cs="Times New Roman"/>
          <w:color w:val="000000"/>
          <w:sz w:val="28"/>
          <w:szCs w:val="28"/>
          <w:lang w:eastAsia="ru-RU"/>
        </w:rPr>
        <w:lastRenderedPageBreak/>
        <w:t>запрещается. Зимой все площадки перед воротами и дверями должны быть очищены от снега для обеспечения их свободного открытия.</w:t>
      </w:r>
    </w:p>
    <w:p w14:paraId="38C8C739"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14:paraId="098F9EFE"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Установка временных печей в животноводческих помещениях запрещается.</w:t>
      </w:r>
    </w:p>
    <w:p w14:paraId="65D31C1C"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14:paraId="6EEA53F5" w14:textId="77777777"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14:paraId="2EA3CC86" w14:textId="77777777"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14:paraId="5CEA0785" w14:textId="77777777" w:rsidR="002D1641" w:rsidRPr="005C59CE" w:rsidRDefault="005C59CE"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060386A3" wp14:editId="5050CA7E">
            <wp:simplePos x="0" y="0"/>
            <wp:positionH relativeFrom="margin">
              <wp:align>left</wp:align>
            </wp:positionH>
            <wp:positionV relativeFrom="paragraph">
              <wp:posOffset>11292</wp:posOffset>
            </wp:positionV>
            <wp:extent cx="3649345" cy="2708910"/>
            <wp:effectExtent l="0" t="0" r="8255" b="0"/>
            <wp:wrapTight wrapText="bothSides">
              <wp:wrapPolygon edited="0">
                <wp:start x="0" y="0"/>
                <wp:lineTo x="0" y="21418"/>
                <wp:lineTo x="21536" y="21418"/>
                <wp:lineTo x="21536" y="0"/>
                <wp:lineTo x="0" y="0"/>
              </wp:wrapPolygon>
            </wp:wrapTight>
            <wp:docPr id="3" name="Рисунок 3" descr="C:\Users\Ekn-spe-2\Desktop\65498336.p9mlvxpwj2.W6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kn-spe-2\Desktop\65498336.p9mlvxpwj2.W66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9345" cy="2708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F672A" w14:textId="77777777" w:rsidR="00CB3AE8" w:rsidRPr="005C59CE" w:rsidRDefault="00CB3AE8" w:rsidP="00C66E7F">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Запрещается выжигание сухой травянистой растительности, стерни, пожнивных остатков на землях сельскохозяйственного назначения, землях запаса и землях населенных пунктов.</w:t>
      </w:r>
    </w:p>
    <w:p w14:paraId="4A9574AC" w14:textId="649D8147" w:rsidR="00CB3AE8" w:rsidRPr="00C66E7F" w:rsidRDefault="00CB3AE8" w:rsidP="00C66E7F">
      <w:pPr>
        <w:pStyle w:val="alignright"/>
        <w:shd w:val="clear" w:color="auto" w:fill="FFFFFF"/>
        <w:spacing w:before="0" w:beforeAutospacing="0" w:after="0" w:afterAutospacing="0"/>
        <w:jc w:val="both"/>
        <w:rPr>
          <w:color w:val="000000"/>
          <w:sz w:val="30"/>
          <w:szCs w:val="30"/>
        </w:rPr>
      </w:pPr>
      <w:r w:rsidRPr="005C59CE">
        <w:rPr>
          <w:color w:val="000000"/>
          <w:sz w:val="28"/>
          <w:szCs w:val="28"/>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w:t>
      </w:r>
      <w:hyperlink r:id="rId7" w:anchor="dst101324" w:history="1">
        <w:r w:rsidRPr="00C66E7F">
          <w:rPr>
            <w:color w:val="000000"/>
            <w:sz w:val="28"/>
            <w:szCs w:val="28"/>
          </w:rPr>
          <w:t>приложени</w:t>
        </w:r>
        <w:r w:rsidR="00C66E7F">
          <w:rPr>
            <w:color w:val="000000"/>
            <w:sz w:val="28"/>
            <w:szCs w:val="28"/>
          </w:rPr>
          <w:t>и</w:t>
        </w:r>
        <w:r w:rsidRPr="00C66E7F">
          <w:rPr>
            <w:color w:val="000000"/>
            <w:sz w:val="28"/>
            <w:szCs w:val="28"/>
          </w:rPr>
          <w:t xml:space="preserve"> N 4</w:t>
        </w:r>
      </w:hyperlink>
      <w:r w:rsidR="00C66E7F" w:rsidRPr="00C66E7F">
        <w:rPr>
          <w:color w:val="000000"/>
          <w:sz w:val="28"/>
          <w:szCs w:val="28"/>
        </w:rPr>
        <w:t xml:space="preserve"> к </w:t>
      </w:r>
      <w:r w:rsidR="00C66E7F" w:rsidRPr="00C66E7F">
        <w:rPr>
          <w:color w:val="000000"/>
          <w:sz w:val="30"/>
          <w:szCs w:val="30"/>
        </w:rPr>
        <w:t>Правилам противопожарного</w:t>
      </w:r>
      <w:r w:rsidR="00C66E7F">
        <w:rPr>
          <w:color w:val="000000"/>
          <w:sz w:val="30"/>
          <w:szCs w:val="30"/>
        </w:rPr>
        <w:t xml:space="preserve"> </w:t>
      </w:r>
      <w:r w:rsidR="00C66E7F" w:rsidRPr="00C66E7F">
        <w:rPr>
          <w:color w:val="000000"/>
          <w:sz w:val="30"/>
          <w:szCs w:val="30"/>
        </w:rPr>
        <w:t>режима в Российской Федерации</w:t>
      </w:r>
      <w:r w:rsidR="00C66E7F">
        <w:rPr>
          <w:color w:val="000000"/>
          <w:sz w:val="28"/>
          <w:szCs w:val="28"/>
        </w:rPr>
        <w:t>,</w:t>
      </w:r>
      <w:r w:rsidR="00C66E7F" w:rsidRPr="00C66E7F">
        <w:t xml:space="preserve"> </w:t>
      </w:r>
      <w:r w:rsidR="00C66E7F" w:rsidRPr="00C66E7F">
        <w:rPr>
          <w:color w:val="000000"/>
          <w:sz w:val="30"/>
          <w:szCs w:val="30"/>
        </w:rPr>
        <w:t xml:space="preserve">утверждённое </w:t>
      </w:r>
      <w:r w:rsidR="00C66E7F" w:rsidRPr="00C66E7F">
        <w:rPr>
          <w:color w:val="000000"/>
          <w:sz w:val="28"/>
          <w:szCs w:val="28"/>
        </w:rPr>
        <w:t>Постановление</w:t>
      </w:r>
      <w:r w:rsidR="00C66E7F">
        <w:rPr>
          <w:color w:val="000000"/>
          <w:sz w:val="28"/>
          <w:szCs w:val="28"/>
        </w:rPr>
        <w:t>м</w:t>
      </w:r>
      <w:r w:rsidR="00C66E7F" w:rsidRPr="00C66E7F">
        <w:rPr>
          <w:color w:val="000000"/>
          <w:sz w:val="28"/>
          <w:szCs w:val="28"/>
        </w:rPr>
        <w:t xml:space="preserve"> Правительства РФ от 16.09.2020 N 1479 (ред. от 30.03.2023) "Об утверждении Правил противопожарного режима в Российской Федерации"</w:t>
      </w:r>
      <w:r w:rsidR="00C66E7F">
        <w:rPr>
          <w:color w:val="000000"/>
          <w:sz w:val="28"/>
          <w:szCs w:val="28"/>
        </w:rPr>
        <w:t xml:space="preserve">. </w:t>
      </w:r>
    </w:p>
    <w:p w14:paraId="62A9D016" w14:textId="77777777"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lastRenderedPageBreak/>
        <w:t>Пра</w:t>
      </w:r>
      <w:r w:rsidR="00EC4F94" w:rsidRPr="005C59CE">
        <w:rPr>
          <w:rFonts w:ascii="Times New Roman" w:eastAsia="Times New Roman" w:hAnsi="Times New Roman" w:cs="Times New Roman"/>
          <w:sz w:val="28"/>
          <w:szCs w:val="28"/>
          <w:lang w:eastAsia="ru-RU"/>
        </w:rPr>
        <w:t xml:space="preserve">вообладатели земельных участков </w:t>
      </w:r>
      <w:r w:rsidRPr="005C59CE">
        <w:rPr>
          <w:rFonts w:ascii="Times New Roman" w:eastAsia="Times New Roman" w:hAnsi="Times New Roman" w:cs="Times New Roman"/>
          <w:sz w:val="28"/>
          <w:szCs w:val="28"/>
          <w:lang w:eastAsia="ru-RU"/>
        </w:rPr>
        <w:t>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14:paraId="27A0C186" w14:textId="77777777"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В период уборки зерновых культур и заготовки кормов запрещается:</w:t>
      </w:r>
    </w:p>
    <w:p w14:paraId="5D2CE9E0"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14:paraId="1F15190F"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б) использовать в работе уборочные агрегаты и автомобили (моторную технику), имеющие неисправности, которые могут послужить причиной пожара;</w:t>
      </w:r>
    </w:p>
    <w:p w14:paraId="076F1065"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в) использовать в работе уборочные агрегаты и автомобили (моторную технику) без капотов или с открытыми капотами, а также без защитных кожухов;</w:t>
      </w:r>
    </w:p>
    <w:p w14:paraId="4AD4B228"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14:paraId="5CC37C99"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д) выжигать пыль в радиаторах двигателей уборочных агрегатов и автомобилей (моторной техники) паяльными лампами или другими способами;</w:t>
      </w:r>
    </w:p>
    <w:p w14:paraId="528FF224"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14:paraId="774932E1" w14:textId="77777777"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 xml:space="preserve">В период уборки радиаторы двигателей, валы битеров, </w:t>
      </w:r>
      <w:proofErr w:type="spellStart"/>
      <w:r w:rsidRPr="005C59CE">
        <w:rPr>
          <w:rFonts w:ascii="Times New Roman" w:eastAsia="Times New Roman" w:hAnsi="Times New Roman" w:cs="Times New Roman"/>
          <w:sz w:val="28"/>
          <w:szCs w:val="28"/>
          <w:lang w:eastAsia="ru-RU"/>
        </w:rPr>
        <w:t>соломонабивателей</w:t>
      </w:r>
      <w:proofErr w:type="spellEnd"/>
      <w:r w:rsidRPr="005C59CE">
        <w:rPr>
          <w:rFonts w:ascii="Times New Roman" w:eastAsia="Times New Roman" w:hAnsi="Times New Roman" w:cs="Times New Roman"/>
          <w:sz w:val="28"/>
          <w:szCs w:val="28"/>
          <w:lang w:eastAsia="ru-RU"/>
        </w:rPr>
        <w:t xml:space="preserve">, транспортеров и подборщиков, шнеки и </w:t>
      </w:r>
      <w:proofErr w:type="gramStart"/>
      <w:r w:rsidRPr="005C59CE">
        <w:rPr>
          <w:rFonts w:ascii="Times New Roman" w:eastAsia="Times New Roman" w:hAnsi="Times New Roman" w:cs="Times New Roman"/>
          <w:sz w:val="28"/>
          <w:szCs w:val="28"/>
          <w:lang w:eastAsia="ru-RU"/>
        </w:rPr>
        <w:t>другие узлы</w:t>
      </w:r>
      <w:proofErr w:type="gramEnd"/>
      <w:r w:rsidRPr="005C59CE">
        <w:rPr>
          <w:rFonts w:ascii="Times New Roman" w:eastAsia="Times New Roman" w:hAnsi="Times New Roman" w:cs="Times New Roman"/>
          <w:sz w:val="28"/>
          <w:szCs w:val="28"/>
          <w:lang w:eastAsia="ru-RU"/>
        </w:rPr>
        <w:t xml:space="preserve"> и детали уборочных агрегатов и автомобилей должны очищаться от пыли, соломы и зерна по мере необходимости, но не реже 2 раз за смену.</w:t>
      </w:r>
    </w:p>
    <w:p w14:paraId="4E31DFD8" w14:textId="77777777"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 xml:space="preserve"> Скирды (стога), навесы и штабеля грубых кормов размещаются (за исключением размещения на приусадебных участках):</w:t>
      </w:r>
    </w:p>
    <w:p w14:paraId="6A652FEB"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а) на расстоянии не менее 15 метров до оси линий электропередачи, связи, в том числе временных кабелей;</w:t>
      </w:r>
    </w:p>
    <w:p w14:paraId="46EC2B07"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б) на расстоянии не менее 50 метров до зданий, сооружений и лесных насаждений;</w:t>
      </w:r>
    </w:p>
    <w:p w14:paraId="6D3B9185"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14:paraId="214A7D53" w14:textId="77777777"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14:paraId="41B6A31B"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lastRenderedPageBreak/>
        <w:t>Площадь основания одной скирды (стога) не должна превышать 150 кв. метров, а штабеля прессованного сена (соломы) - 500 кв. метров.</w:t>
      </w:r>
    </w:p>
    <w:p w14:paraId="169C275D"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14:paraId="7F9EEB7B"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14:paraId="0EBCBF94"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14:paraId="7A0E47D6" w14:textId="77777777" w:rsidR="002D1641" w:rsidRPr="005C59CE" w:rsidRDefault="002D1641">
      <w:pPr>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br w:type="page"/>
      </w:r>
    </w:p>
    <w:p w14:paraId="769E64F6" w14:textId="77777777" w:rsidR="00C66E7F" w:rsidRDefault="00C66E7F" w:rsidP="00CB3AE8">
      <w:pPr>
        <w:shd w:val="clear" w:color="auto" w:fill="FFFFFF"/>
        <w:spacing w:after="0" w:line="240" w:lineRule="auto"/>
        <w:contextualSpacing/>
        <w:jc w:val="center"/>
        <w:outlineLvl w:val="1"/>
        <w:rPr>
          <w:rFonts w:ascii="Arial" w:eastAsia="Times New Roman" w:hAnsi="Arial" w:cs="Arial"/>
          <w:b/>
          <w:bCs/>
          <w:color w:val="000000"/>
          <w:kern w:val="36"/>
          <w:sz w:val="28"/>
          <w:szCs w:val="28"/>
          <w:lang w:eastAsia="ru-RU"/>
        </w:rPr>
      </w:pPr>
    </w:p>
    <w:p w14:paraId="2DBF049A" w14:textId="0D9E097D" w:rsidR="00CB3AE8" w:rsidRPr="005C59CE" w:rsidRDefault="00CB3AE8" w:rsidP="00CB3AE8">
      <w:pPr>
        <w:shd w:val="clear" w:color="auto" w:fill="FFFFFF"/>
        <w:spacing w:after="0" w:line="240" w:lineRule="auto"/>
        <w:contextualSpacing/>
        <w:jc w:val="center"/>
        <w:outlineLvl w:val="1"/>
        <w:rPr>
          <w:rFonts w:ascii="Arial" w:eastAsia="Times New Roman" w:hAnsi="Arial" w:cs="Arial"/>
          <w:b/>
          <w:bCs/>
          <w:color w:val="000000"/>
          <w:kern w:val="36"/>
          <w:sz w:val="28"/>
          <w:szCs w:val="28"/>
          <w:lang w:eastAsia="ru-RU"/>
        </w:rPr>
      </w:pPr>
      <w:r w:rsidRPr="005C59CE">
        <w:rPr>
          <w:rFonts w:ascii="Arial" w:eastAsia="Times New Roman" w:hAnsi="Arial" w:cs="Arial"/>
          <w:b/>
          <w:bCs/>
          <w:color w:val="000000"/>
          <w:kern w:val="36"/>
          <w:sz w:val="28"/>
          <w:szCs w:val="28"/>
          <w:lang w:eastAsia="ru-RU"/>
        </w:rPr>
        <w:t>ИСПОЛЬЗОВАНИ</w:t>
      </w:r>
      <w:r w:rsidR="00C66E7F">
        <w:rPr>
          <w:rFonts w:ascii="Arial" w:eastAsia="Times New Roman" w:hAnsi="Arial" w:cs="Arial"/>
          <w:b/>
          <w:bCs/>
          <w:color w:val="000000"/>
          <w:kern w:val="36"/>
          <w:sz w:val="28"/>
          <w:szCs w:val="28"/>
          <w:lang w:eastAsia="ru-RU"/>
        </w:rPr>
        <w:t>Е</w:t>
      </w:r>
      <w:r w:rsidRPr="005C59CE">
        <w:rPr>
          <w:rFonts w:ascii="Arial" w:eastAsia="Times New Roman" w:hAnsi="Arial" w:cs="Arial"/>
          <w:b/>
          <w:bCs/>
          <w:color w:val="000000"/>
          <w:kern w:val="36"/>
          <w:sz w:val="28"/>
          <w:szCs w:val="28"/>
          <w:lang w:eastAsia="ru-RU"/>
        </w:rPr>
        <w:t xml:space="preserve"> ОТКРЫТОГО ОГНЯ И РАЗВЕДЕНИЯ КОСТРОВ НА ЗЕМЛЯХ</w:t>
      </w:r>
    </w:p>
    <w:p w14:paraId="142058D5" w14:textId="77777777" w:rsidR="00CB3AE8" w:rsidRPr="005C59CE" w:rsidRDefault="00CB3AE8" w:rsidP="00CB3AE8">
      <w:pPr>
        <w:shd w:val="clear" w:color="auto" w:fill="FFFFFF"/>
        <w:spacing w:after="0" w:line="240" w:lineRule="auto"/>
        <w:contextualSpacing/>
        <w:jc w:val="center"/>
        <w:outlineLvl w:val="1"/>
        <w:rPr>
          <w:rFonts w:ascii="Arial" w:eastAsia="Times New Roman" w:hAnsi="Arial" w:cs="Arial"/>
          <w:b/>
          <w:bCs/>
          <w:color w:val="000000"/>
          <w:kern w:val="36"/>
          <w:sz w:val="28"/>
          <w:szCs w:val="28"/>
          <w:lang w:eastAsia="ru-RU"/>
        </w:rPr>
      </w:pPr>
      <w:r w:rsidRPr="005C59CE">
        <w:rPr>
          <w:rFonts w:ascii="Arial" w:eastAsia="Times New Roman" w:hAnsi="Arial" w:cs="Arial"/>
          <w:b/>
          <w:bCs/>
          <w:color w:val="000000"/>
          <w:kern w:val="36"/>
          <w:sz w:val="28"/>
          <w:szCs w:val="28"/>
          <w:lang w:eastAsia="ru-RU"/>
        </w:rPr>
        <w:t>СЕЛЬСКОХОЗЯЙСТВЕННОГО НАЗНАЧЕНИЯ, ЗЕМЛЯХ ЗАПАСА И ЗЕМЛЯХ</w:t>
      </w:r>
    </w:p>
    <w:p w14:paraId="37FCAD26" w14:textId="77777777" w:rsidR="00CB3AE8" w:rsidRPr="005C59CE" w:rsidRDefault="00CB3AE8" w:rsidP="00CB3AE8">
      <w:pPr>
        <w:shd w:val="clear" w:color="auto" w:fill="FFFFFF"/>
        <w:spacing w:after="0" w:line="240" w:lineRule="auto"/>
        <w:contextualSpacing/>
        <w:jc w:val="center"/>
        <w:outlineLvl w:val="1"/>
        <w:rPr>
          <w:rFonts w:ascii="Arial" w:eastAsia="Times New Roman" w:hAnsi="Arial" w:cs="Arial"/>
          <w:b/>
          <w:bCs/>
          <w:color w:val="000000"/>
          <w:kern w:val="36"/>
          <w:sz w:val="28"/>
          <w:szCs w:val="28"/>
          <w:lang w:eastAsia="ru-RU"/>
        </w:rPr>
      </w:pPr>
      <w:r w:rsidRPr="005C59CE">
        <w:rPr>
          <w:rFonts w:ascii="Arial" w:eastAsia="Times New Roman" w:hAnsi="Arial" w:cs="Arial"/>
          <w:b/>
          <w:bCs/>
          <w:color w:val="000000"/>
          <w:kern w:val="36"/>
          <w:sz w:val="28"/>
          <w:szCs w:val="28"/>
          <w:lang w:eastAsia="ru-RU"/>
        </w:rPr>
        <w:t>НАСЕЛЕННЫХ ПУНКТОВ</w:t>
      </w:r>
    </w:p>
    <w:p w14:paraId="41BFBC42" w14:textId="32D911F6"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 xml:space="preserve"> Использование открытого огня должно осуществляться в специально оборудованных местах при выполнении следующих требований:</w:t>
      </w:r>
    </w:p>
    <w:p w14:paraId="73A60A6A"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14:paraId="43EA6790" w14:textId="77777777"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14:paraId="1293DE40" w14:textId="77777777"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14:paraId="4DC1F60C"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14:paraId="2508F810" w14:textId="362ABD64"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 xml:space="preserve">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r:id="rId8" w:anchor="dst101328" w:history="1">
        <w:r w:rsidRPr="005C59CE">
          <w:rPr>
            <w:rFonts w:ascii="Times New Roman" w:eastAsia="Times New Roman" w:hAnsi="Times New Roman" w:cs="Times New Roman"/>
            <w:color w:val="1A0DAB"/>
            <w:sz w:val="28"/>
            <w:szCs w:val="28"/>
            <w:u w:val="single"/>
            <w:lang w:eastAsia="ru-RU"/>
          </w:rPr>
          <w:t>подпунктами "б"</w:t>
        </w:r>
      </w:hyperlink>
      <w:r w:rsidRPr="005C59CE">
        <w:rPr>
          <w:rFonts w:ascii="Times New Roman" w:eastAsia="Times New Roman" w:hAnsi="Times New Roman" w:cs="Times New Roman"/>
          <w:sz w:val="28"/>
          <w:szCs w:val="28"/>
          <w:lang w:eastAsia="ru-RU"/>
        </w:rPr>
        <w:t> и </w:t>
      </w:r>
      <w:hyperlink r:id="rId9" w:anchor="dst101329" w:history="1">
        <w:r w:rsidRPr="005C59CE">
          <w:rPr>
            <w:rFonts w:ascii="Times New Roman" w:eastAsia="Times New Roman" w:hAnsi="Times New Roman" w:cs="Times New Roman"/>
            <w:color w:val="1A0DAB"/>
            <w:sz w:val="28"/>
            <w:szCs w:val="28"/>
            <w:u w:val="single"/>
            <w:lang w:eastAsia="ru-RU"/>
          </w:rPr>
          <w:t>"в" пункта 2</w:t>
        </w:r>
      </w:hyperlink>
      <w:r w:rsidRPr="005C59CE">
        <w:rPr>
          <w:rFonts w:ascii="Times New Roman" w:eastAsia="Times New Roman" w:hAnsi="Times New Roman" w:cs="Times New Roman"/>
          <w:sz w:val="28"/>
          <w:szCs w:val="28"/>
          <w:lang w:eastAsia="ru-RU"/>
        </w:rPr>
        <w:t> порядка, могут быть уменьшены вдвое. При этом устройство противопожарной минерализованной полосы не требуется.</w:t>
      </w:r>
    </w:p>
    <w:p w14:paraId="64213F26" w14:textId="4B215ECB"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14:paraId="6A807DA1" w14:textId="2B022504"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 xml:space="preserve">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w:t>
      </w:r>
      <w:r w:rsidRPr="005C59CE">
        <w:rPr>
          <w:rFonts w:ascii="Times New Roman" w:eastAsia="Times New Roman" w:hAnsi="Times New Roman" w:cs="Times New Roman"/>
          <w:sz w:val="28"/>
          <w:szCs w:val="28"/>
          <w:lang w:eastAsia="ru-RU"/>
        </w:rPr>
        <w:lastRenderedPageBreak/>
        <w:t>зданий, сооружений и иных построек допускается уменьшать до 5 метров, а зону очистки вокруг емкости от горючих материалов - до 2 метров.</w:t>
      </w:r>
    </w:p>
    <w:p w14:paraId="5E6067BF" w14:textId="5F04F158"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 xml:space="preserve">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14:paraId="3378F78F" w14:textId="63F2D045"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 xml:space="preserve"> При увеличении диаметра зоны очага горения должны быть выполнены требования </w:t>
      </w:r>
      <w:hyperlink r:id="rId10" w:anchor="dst101326" w:history="1">
        <w:r w:rsidRPr="005C59CE">
          <w:rPr>
            <w:rFonts w:ascii="Times New Roman" w:eastAsia="Times New Roman" w:hAnsi="Times New Roman" w:cs="Times New Roman"/>
            <w:color w:val="1A0DAB"/>
            <w:sz w:val="28"/>
            <w:szCs w:val="28"/>
            <w:u w:val="single"/>
            <w:lang w:eastAsia="ru-RU"/>
          </w:rPr>
          <w:t>пункта 2</w:t>
        </w:r>
      </w:hyperlink>
      <w:r w:rsidRPr="005C59CE">
        <w:rPr>
          <w:rFonts w:ascii="Times New Roman" w:eastAsia="Times New Roman" w:hAnsi="Times New Roman" w:cs="Times New Roman"/>
          <w:color w:val="000000"/>
          <w:sz w:val="28"/>
          <w:szCs w:val="28"/>
          <w:lang w:eastAsia="ru-RU"/>
        </w:rPr>
        <w:t>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14:paraId="42BDF560" w14:textId="54528F06"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 xml:space="preserve">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14:paraId="0C7B4835" w14:textId="56B76D09"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 xml:space="preserve"> Использование открытого огня запрещается:</w:t>
      </w:r>
    </w:p>
    <w:p w14:paraId="708DD50B"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на торфяных почвах;</w:t>
      </w:r>
    </w:p>
    <w:p w14:paraId="0C330541"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при установлении на соответствующей территории особого противопожарного режима;</w:t>
      </w:r>
    </w:p>
    <w:p w14:paraId="1C5D44A4"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14:paraId="411EF9A1"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под кронами деревьев хвойных пород;</w:t>
      </w:r>
    </w:p>
    <w:p w14:paraId="5C5B7C37"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14:paraId="3CB924F2"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14:paraId="25CB1F06"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при скорости ветра, превышающей значение 10 метров в секунду.</w:t>
      </w:r>
    </w:p>
    <w:p w14:paraId="7C71EB1D" w14:textId="2D09F88C"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 xml:space="preserve"> В процессе использования открытого огня запрещается:</w:t>
      </w:r>
    </w:p>
    <w:p w14:paraId="3955B1BE"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lastRenderedPageBreak/>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14:paraId="2790A9C1"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оставлять место очага горения без присмотра до полного прекращения горения (тления);</w:t>
      </w:r>
    </w:p>
    <w:p w14:paraId="73CD21E2" w14:textId="77777777" w:rsidR="00CB3AE8" w:rsidRPr="005C59CE" w:rsidRDefault="00CB3AE8" w:rsidP="00CB3AE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C59CE">
        <w:rPr>
          <w:rFonts w:ascii="Times New Roman" w:eastAsia="Times New Roman" w:hAnsi="Times New Roman" w:cs="Times New Roman"/>
          <w:color w:val="000000"/>
          <w:sz w:val="28"/>
          <w:szCs w:val="28"/>
          <w:lang w:eastAsia="ru-RU"/>
        </w:rPr>
        <w:t>располагать легковоспламеняющиеся и горючие жидкости, а также горючие материалы вблизи очага горения.</w:t>
      </w:r>
    </w:p>
    <w:p w14:paraId="1F99D3F7" w14:textId="1CC5E3DE" w:rsidR="00CB3AE8" w:rsidRPr="005C59CE" w:rsidRDefault="00CB3AE8" w:rsidP="00CB3AE8">
      <w:pPr>
        <w:spacing w:after="0" w:line="240" w:lineRule="auto"/>
        <w:ind w:firstLine="709"/>
        <w:contextualSpacing/>
        <w:jc w:val="both"/>
        <w:rPr>
          <w:rFonts w:ascii="Times New Roman" w:eastAsia="Times New Roman" w:hAnsi="Times New Roman" w:cs="Times New Roman"/>
          <w:sz w:val="28"/>
          <w:szCs w:val="28"/>
          <w:lang w:eastAsia="ru-RU"/>
        </w:rPr>
      </w:pPr>
      <w:r w:rsidRPr="005C59CE">
        <w:rPr>
          <w:rFonts w:ascii="Times New Roman" w:eastAsia="Times New Roman" w:hAnsi="Times New Roman" w:cs="Times New Roman"/>
          <w:sz w:val="28"/>
          <w:szCs w:val="28"/>
          <w:lang w:eastAsia="ru-RU"/>
        </w:rPr>
        <w:t xml:space="preserve">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14:paraId="38E04FE5" w14:textId="2CA805BD" w:rsidR="00A70F1E" w:rsidRPr="00A70F1E" w:rsidRDefault="00A70F1E" w:rsidP="00A70F1E">
      <w:pPr>
        <w:rPr>
          <w:rFonts w:ascii="Times New Roman" w:hAnsi="Times New Roman" w:cs="Times New Roman"/>
          <w:sz w:val="28"/>
          <w:szCs w:val="28"/>
        </w:rPr>
      </w:pPr>
    </w:p>
    <w:sectPr w:rsidR="00A70F1E" w:rsidRPr="00A70F1E" w:rsidSect="00EC4F9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07"/>
    <w:rsid w:val="002D1641"/>
    <w:rsid w:val="003557F5"/>
    <w:rsid w:val="003E6C07"/>
    <w:rsid w:val="005C59CE"/>
    <w:rsid w:val="006C0F01"/>
    <w:rsid w:val="007015BB"/>
    <w:rsid w:val="007237C7"/>
    <w:rsid w:val="007A12BC"/>
    <w:rsid w:val="007A2D9C"/>
    <w:rsid w:val="0089394A"/>
    <w:rsid w:val="00A70F1E"/>
    <w:rsid w:val="00AE43E5"/>
    <w:rsid w:val="00B47AD4"/>
    <w:rsid w:val="00C66E7F"/>
    <w:rsid w:val="00CB3AE8"/>
    <w:rsid w:val="00E572F9"/>
    <w:rsid w:val="00EC4F94"/>
    <w:rsid w:val="00EF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58F9"/>
  <w15:chartTrackingRefBased/>
  <w15:docId w15:val="{A3E00D29-8D08-4008-8C97-BFD6C1D8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B3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CB3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B3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B3AE8"/>
    <w:rPr>
      <w:color w:val="0000FF"/>
      <w:u w:val="single"/>
    </w:rPr>
  </w:style>
  <w:style w:type="character" w:customStyle="1" w:styleId="10">
    <w:name w:val="Заголовок 1 Знак"/>
    <w:basedOn w:val="a0"/>
    <w:link w:val="1"/>
    <w:uiPriority w:val="9"/>
    <w:rsid w:val="00CB3AE8"/>
    <w:rPr>
      <w:rFonts w:ascii="Times New Roman" w:eastAsia="Times New Roman" w:hAnsi="Times New Roman" w:cs="Times New Roman"/>
      <w:b/>
      <w:bCs/>
      <w:kern w:val="36"/>
      <w:sz w:val="48"/>
      <w:szCs w:val="48"/>
      <w:lang w:eastAsia="ru-RU"/>
    </w:rPr>
  </w:style>
  <w:style w:type="paragraph" w:customStyle="1" w:styleId="alignright">
    <w:name w:val="align_right"/>
    <w:basedOn w:val="a"/>
    <w:rsid w:val="00CB3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015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015BB"/>
    <w:rPr>
      <w:rFonts w:ascii="Segoe UI" w:hAnsi="Segoe UI" w:cs="Segoe UI"/>
      <w:sz w:val="18"/>
      <w:szCs w:val="18"/>
    </w:rPr>
  </w:style>
  <w:style w:type="table" w:styleId="a7">
    <w:name w:val="Table Grid"/>
    <w:basedOn w:val="a1"/>
    <w:uiPriority w:val="39"/>
    <w:rsid w:val="00893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893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68369">
      <w:bodyDiv w:val="1"/>
      <w:marLeft w:val="0"/>
      <w:marRight w:val="0"/>
      <w:marTop w:val="0"/>
      <w:marBottom w:val="0"/>
      <w:divBdr>
        <w:top w:val="none" w:sz="0" w:space="0" w:color="auto"/>
        <w:left w:val="none" w:sz="0" w:space="0" w:color="auto"/>
        <w:bottom w:val="none" w:sz="0" w:space="0" w:color="auto"/>
        <w:right w:val="none" w:sz="0" w:space="0" w:color="auto"/>
      </w:divBdr>
    </w:div>
    <w:div w:id="1678842470">
      <w:bodyDiv w:val="1"/>
      <w:marLeft w:val="0"/>
      <w:marRight w:val="0"/>
      <w:marTop w:val="0"/>
      <w:marBottom w:val="0"/>
      <w:divBdr>
        <w:top w:val="none" w:sz="0" w:space="0" w:color="auto"/>
        <w:left w:val="none" w:sz="0" w:space="0" w:color="auto"/>
        <w:bottom w:val="none" w:sz="0" w:space="0" w:color="auto"/>
        <w:right w:val="none" w:sz="0" w:space="0" w:color="auto"/>
      </w:divBdr>
      <w:divsChild>
        <w:div w:id="1675917183">
          <w:marLeft w:val="0"/>
          <w:marRight w:val="0"/>
          <w:marTop w:val="0"/>
          <w:marBottom w:val="0"/>
          <w:divBdr>
            <w:top w:val="none" w:sz="0" w:space="0" w:color="auto"/>
            <w:left w:val="none" w:sz="0" w:space="0" w:color="auto"/>
            <w:bottom w:val="none" w:sz="0" w:space="0" w:color="auto"/>
            <w:right w:val="none" w:sz="0" w:space="0" w:color="auto"/>
          </w:divBdr>
        </w:div>
      </w:divsChild>
    </w:div>
    <w:div w:id="2118214656">
      <w:bodyDiv w:val="1"/>
      <w:marLeft w:val="0"/>
      <w:marRight w:val="0"/>
      <w:marTop w:val="0"/>
      <w:marBottom w:val="0"/>
      <w:divBdr>
        <w:top w:val="none" w:sz="0" w:space="0" w:color="auto"/>
        <w:left w:val="none" w:sz="0" w:space="0" w:color="auto"/>
        <w:bottom w:val="none" w:sz="0" w:space="0" w:color="auto"/>
        <w:right w:val="none" w:sz="0" w:space="0" w:color="auto"/>
      </w:divBdr>
      <w:divsChild>
        <w:div w:id="663778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5193/f306b192bff1b7bfabfb0e3e7d919dd9c94481ab/" TargetMode="External"/><Relationship Id="rId3" Type="http://schemas.openxmlformats.org/officeDocument/2006/relationships/webSettings" Target="webSettings.xml"/><Relationship Id="rId7" Type="http://schemas.openxmlformats.org/officeDocument/2006/relationships/hyperlink" Target="http://www.consultant.ru/document/cons_doc_LAW_385193/f306b192bff1b7bfabfb0e3e7d919dd9c94481a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consultant.ru/document/cons_doc_LAW_385193/f306b192bff1b7bfabfb0e3e7d919dd9c94481ab/" TargetMode="External"/><Relationship Id="rId4" Type="http://schemas.openxmlformats.org/officeDocument/2006/relationships/image" Target="media/image1.jpeg"/><Relationship Id="rId9" Type="http://schemas.openxmlformats.org/officeDocument/2006/relationships/hyperlink" Target="http://www.consultant.ru/document/cons_doc_LAW_385193/f306b192bff1b7bfabfb0e3e7d919dd9c94481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2512</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Слепченко Александра С.</dc:creator>
  <cp:keywords/>
  <dc:description/>
  <cp:lastModifiedBy>Юлдошева Александра С.</cp:lastModifiedBy>
  <cp:revision>8</cp:revision>
  <cp:lastPrinted>2025-03-10T04:19:00Z</cp:lastPrinted>
  <dcterms:created xsi:type="dcterms:W3CDTF">2025-03-10T04:00:00Z</dcterms:created>
  <dcterms:modified xsi:type="dcterms:W3CDTF">2025-03-26T03:54:00Z</dcterms:modified>
</cp:coreProperties>
</file>