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D0FC" w14:textId="77777777" w:rsidR="00366DD3" w:rsidRPr="001D6B3E" w:rsidRDefault="00366DD3" w:rsidP="00B10E2E">
      <w:pPr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1C14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</w:p>
    <w:p w14:paraId="374BFE83" w14:textId="77777777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1D6B3E" w:rsidRDefault="00366DD3" w:rsidP="00366DD3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517D6032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EE436C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40F5ED20" w14:textId="299D661D" w:rsidR="00366DD3" w:rsidRPr="001D6B3E" w:rsidRDefault="00366DD3" w:rsidP="00C30459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8B697" w14:textId="77777777" w:rsidR="0011019A" w:rsidRPr="0011019A" w:rsidRDefault="0011019A" w:rsidP="0011019A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4471B40B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5234A116" w14:textId="34B0D3C5" w:rsidR="0011019A" w:rsidRPr="00140459" w:rsidRDefault="00140459" w:rsidP="00140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</w:t>
      </w:r>
    </w:p>
    <w:p w14:paraId="4814A7B4" w14:textId="1B610A24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__ </w:t>
      </w:r>
      <w:proofErr w:type="gramStart"/>
      <w:r w:rsidR="00567E5B">
        <w:rPr>
          <w:b/>
          <w:sz w:val="24"/>
          <w:szCs w:val="24"/>
        </w:rPr>
        <w:t>марта  2024</w:t>
      </w:r>
      <w:proofErr w:type="gramEnd"/>
      <w:r w:rsidRPr="0011019A">
        <w:rPr>
          <w:b/>
          <w:sz w:val="24"/>
          <w:szCs w:val="24"/>
        </w:rPr>
        <w:t xml:space="preserve"> года</w:t>
      </w:r>
    </w:p>
    <w:p w14:paraId="5B726EA5" w14:textId="6B0C8976" w:rsidR="0011019A" w:rsidRPr="0011019A" w:rsidRDefault="00EE436C" w:rsidP="001101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085CFDCE" w14:textId="77777777" w:rsidR="00C30459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Об утверждении Порядка выплаты денежной </w:t>
      </w:r>
    </w:p>
    <w:p w14:paraId="521B8029" w14:textId="77777777" w:rsidR="00C30459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компенсации за проезд к месту обучения и обратно </w:t>
      </w:r>
    </w:p>
    <w:p w14:paraId="030C6F4F" w14:textId="041081BC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обучающимся по договорам о целевом обучении </w:t>
      </w:r>
    </w:p>
    <w:p w14:paraId="0F16DA69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по программам высшего образования </w:t>
      </w:r>
    </w:p>
    <w:p w14:paraId="7AC594CD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в образовательных организациях высшего образования, </w:t>
      </w:r>
    </w:p>
    <w:p w14:paraId="08EA6A91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расположенных в пределах Российской Федерации, </w:t>
      </w:r>
    </w:p>
    <w:p w14:paraId="2406E1EB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для удовлетворения потребности в специалистах </w:t>
      </w:r>
    </w:p>
    <w:p w14:paraId="3715B26A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муниципальных образовательных учреждений </w:t>
      </w:r>
    </w:p>
    <w:p w14:paraId="56910DFB" w14:textId="476FDDD6" w:rsidR="00366DD3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>городского округа «Александровск- Сахалинский район»</w:t>
      </w:r>
    </w:p>
    <w:p w14:paraId="299E376E" w14:textId="77777777" w:rsidR="00AD43A8" w:rsidRPr="001D6B3E" w:rsidRDefault="00AD43A8" w:rsidP="00AD43A8">
      <w:pPr>
        <w:ind w:firstLine="567"/>
        <w:jc w:val="both"/>
        <w:rPr>
          <w:b/>
          <w:bCs/>
          <w:sz w:val="24"/>
          <w:szCs w:val="24"/>
        </w:rPr>
      </w:pPr>
    </w:p>
    <w:p w14:paraId="4E917611" w14:textId="6928F175" w:rsidR="00AD43A8" w:rsidRDefault="00366DD3" w:rsidP="00140459">
      <w:pPr>
        <w:ind w:firstLine="567"/>
        <w:jc w:val="both"/>
        <w:rPr>
          <w:rFonts w:eastAsia="Calibri"/>
          <w:sz w:val="24"/>
          <w:szCs w:val="24"/>
        </w:rPr>
      </w:pPr>
      <w:r w:rsidRPr="001D6B3E">
        <w:rPr>
          <w:b/>
          <w:sz w:val="24"/>
          <w:szCs w:val="24"/>
        </w:rPr>
        <w:tab/>
      </w:r>
      <w:r w:rsidR="00AD43A8" w:rsidRPr="00AD43A8">
        <w:rPr>
          <w:rFonts w:eastAsia="Calibri"/>
          <w:sz w:val="24"/>
          <w:szCs w:val="24"/>
        </w:rPr>
        <w:t xml:space="preserve">На основании </w:t>
      </w:r>
      <w:r w:rsidR="00F954BC" w:rsidRPr="00F954BC">
        <w:rPr>
          <w:rFonts w:eastAsia="Calibri"/>
          <w:sz w:val="24"/>
          <w:szCs w:val="24"/>
        </w:rPr>
        <w:t>статьи 56 Федерального закона от 29 декабря 2012 г. N 273-ФЗ "Об образовании в Российской Федерации</w:t>
      </w:r>
      <w:proofErr w:type="gramStart"/>
      <w:r w:rsidR="00F954BC" w:rsidRPr="00F954BC">
        <w:rPr>
          <w:rFonts w:eastAsia="Calibri"/>
          <w:sz w:val="24"/>
          <w:szCs w:val="24"/>
        </w:rPr>
        <w:t>"</w:t>
      </w:r>
      <w:r w:rsidR="00F954BC">
        <w:rPr>
          <w:rFonts w:eastAsia="Calibri"/>
          <w:sz w:val="24"/>
          <w:szCs w:val="24"/>
        </w:rPr>
        <w:t xml:space="preserve">, </w:t>
      </w:r>
      <w:r w:rsidR="00857F9B" w:rsidRPr="00857F9B">
        <w:rPr>
          <w:rFonts w:eastAsia="Calibri"/>
          <w:sz w:val="24"/>
          <w:szCs w:val="24"/>
        </w:rPr>
        <w:t xml:space="preserve"> п</w:t>
      </w:r>
      <w:r w:rsidR="00857F9B">
        <w:rPr>
          <w:rFonts w:eastAsia="Calibri"/>
          <w:sz w:val="24"/>
          <w:szCs w:val="24"/>
        </w:rPr>
        <w:t>ункта</w:t>
      </w:r>
      <w:proofErr w:type="gramEnd"/>
      <w:r w:rsidR="00857F9B">
        <w:rPr>
          <w:rFonts w:eastAsia="Calibri"/>
          <w:sz w:val="24"/>
          <w:szCs w:val="24"/>
        </w:rPr>
        <w:t xml:space="preserve"> 5 статьи</w:t>
      </w:r>
      <w:r w:rsidR="00857F9B" w:rsidRPr="00857F9B">
        <w:rPr>
          <w:rFonts w:eastAsia="Calibri"/>
          <w:sz w:val="24"/>
          <w:szCs w:val="24"/>
        </w:rPr>
        <w:t xml:space="preserve"> 20 </w:t>
      </w:r>
      <w:r w:rsidR="00AD43A8" w:rsidRPr="00AD43A8">
        <w:rPr>
          <w:rFonts w:eastAsia="Calibri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стат</w:t>
      </w:r>
      <w:r w:rsidR="00F954BC">
        <w:rPr>
          <w:rFonts w:eastAsia="Calibri"/>
          <w:sz w:val="24"/>
          <w:szCs w:val="24"/>
        </w:rPr>
        <w:t>ьи</w:t>
      </w:r>
      <w:r w:rsidR="00AD43A8" w:rsidRPr="00AD43A8">
        <w:rPr>
          <w:rFonts w:eastAsia="Calibri"/>
          <w:sz w:val="24"/>
          <w:szCs w:val="24"/>
        </w:rPr>
        <w:t xml:space="preserve"> 25 Устава городского округа «Александровск-Сахалинский район», в целях </w:t>
      </w:r>
      <w:r w:rsidR="00CA05B2">
        <w:rPr>
          <w:rFonts w:eastAsia="Calibri"/>
          <w:sz w:val="24"/>
          <w:szCs w:val="24"/>
        </w:rPr>
        <w:t>подготовки</w:t>
      </w:r>
      <w:r w:rsidR="00A43EBE" w:rsidRPr="00A43EBE">
        <w:rPr>
          <w:rFonts w:eastAsia="Calibri"/>
          <w:sz w:val="24"/>
          <w:szCs w:val="24"/>
        </w:rPr>
        <w:t xml:space="preserve"> необходимых специалистов </w:t>
      </w:r>
      <w:r w:rsidR="00A43EBE">
        <w:rPr>
          <w:rFonts w:eastAsia="Calibri"/>
          <w:sz w:val="24"/>
          <w:szCs w:val="24"/>
        </w:rPr>
        <w:t>для</w:t>
      </w:r>
      <w:r w:rsidR="00AD43A8" w:rsidRPr="00AD43A8">
        <w:rPr>
          <w:rFonts w:eastAsia="Calibri"/>
          <w:sz w:val="24"/>
          <w:szCs w:val="24"/>
        </w:rPr>
        <w:t xml:space="preserve"> муниципальных образовательных учреждений городского округа «Але</w:t>
      </w:r>
      <w:r w:rsidR="00140459">
        <w:rPr>
          <w:rFonts w:eastAsia="Calibri"/>
          <w:sz w:val="24"/>
          <w:szCs w:val="24"/>
        </w:rPr>
        <w:t>ксандровск- Сахалинский район»,</w:t>
      </w:r>
    </w:p>
    <w:p w14:paraId="62C41362" w14:textId="77777777" w:rsidR="00CA05B2" w:rsidRDefault="00CA05B2" w:rsidP="00140459">
      <w:pPr>
        <w:ind w:firstLine="567"/>
        <w:jc w:val="both"/>
        <w:rPr>
          <w:rFonts w:eastAsia="Calibri"/>
          <w:sz w:val="24"/>
          <w:szCs w:val="24"/>
        </w:rPr>
      </w:pPr>
    </w:p>
    <w:p w14:paraId="74491211" w14:textId="77777777" w:rsidR="00AD43A8" w:rsidRPr="001D6B3E" w:rsidRDefault="00AD43A8" w:rsidP="00AD43A8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3246FB8E" w14:textId="77777777" w:rsidR="00AD43A8" w:rsidRPr="001D6B3E" w:rsidRDefault="00AD43A8" w:rsidP="00AD43A8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16C9E6D5" w14:textId="77777777" w:rsidR="00AD43A8" w:rsidRPr="00AD43A8" w:rsidRDefault="00AD43A8" w:rsidP="00AD43A8">
      <w:pPr>
        <w:ind w:firstLine="567"/>
        <w:jc w:val="both"/>
        <w:rPr>
          <w:rFonts w:eastAsia="Calibri"/>
          <w:sz w:val="24"/>
          <w:szCs w:val="24"/>
        </w:rPr>
      </w:pPr>
    </w:p>
    <w:p w14:paraId="3649F406" w14:textId="05CF7371" w:rsidR="00F1482D" w:rsidRDefault="00AD43A8" w:rsidP="00AD43A8">
      <w:pPr>
        <w:ind w:firstLine="567"/>
        <w:jc w:val="both"/>
        <w:rPr>
          <w:rFonts w:eastAsia="Calibri"/>
          <w:sz w:val="24"/>
          <w:szCs w:val="24"/>
        </w:rPr>
      </w:pPr>
      <w:r w:rsidRPr="00AD43A8">
        <w:rPr>
          <w:rFonts w:eastAsia="Calibri"/>
          <w:sz w:val="24"/>
          <w:szCs w:val="24"/>
        </w:rPr>
        <w:t>1. Утвердить Порядок выплаты денежной компенсации за проезд к месту обучения и обратно обучающимся по договорам о целевом обучении по программам высшего образования в образовательных организациях высшего образования, расположенных в пределах Российской Федерации, для удовлетворения потребности в специалистах муниципальных образовательных учреждений городского округа «Александровск- Сахалинский район»</w:t>
      </w:r>
    </w:p>
    <w:p w14:paraId="209E3B62" w14:textId="276BBA42" w:rsidR="006806F3" w:rsidRPr="006806F3" w:rsidRDefault="00F1482D" w:rsidP="00AD43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06F3" w:rsidRPr="006806F3">
        <w:rPr>
          <w:sz w:val="24"/>
          <w:szCs w:val="24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7158CFD4" w14:textId="4E2C8653" w:rsidR="006806F3" w:rsidRPr="006806F3" w:rsidRDefault="00F1482D" w:rsidP="006806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806F3" w:rsidRPr="006806F3">
        <w:rPr>
          <w:sz w:val="24"/>
          <w:szCs w:val="24"/>
        </w:rPr>
        <w:t>. Настоящее решение опубликовать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7729DED0" w14:textId="1C761294" w:rsidR="006806F3" w:rsidRPr="006806F3" w:rsidRDefault="00F1482D" w:rsidP="006806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806F3" w:rsidRPr="006806F3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1C55D9DC" w14:textId="5DA3E3C5" w:rsidR="006806F3" w:rsidRPr="006806F3" w:rsidRDefault="00F1482D" w:rsidP="006806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6F3" w:rsidRPr="006806F3">
        <w:rPr>
          <w:sz w:val="24"/>
          <w:szCs w:val="24"/>
        </w:rPr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24938FFC" w14:textId="77777777" w:rsidR="006806F3" w:rsidRPr="006806F3" w:rsidRDefault="006806F3" w:rsidP="006806F3">
      <w:pPr>
        <w:ind w:firstLine="567"/>
        <w:jc w:val="both"/>
        <w:rPr>
          <w:sz w:val="24"/>
          <w:szCs w:val="24"/>
        </w:rPr>
      </w:pPr>
    </w:p>
    <w:p w14:paraId="137197C5" w14:textId="1BF82CCA" w:rsidR="006806F3" w:rsidRPr="006806F3" w:rsidRDefault="00140459" w:rsidP="006806F3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806F3" w:rsidRPr="006806F3">
        <w:rPr>
          <w:sz w:val="24"/>
          <w:szCs w:val="24"/>
        </w:rPr>
        <w:t>редседатель Собрания городского округа</w:t>
      </w:r>
    </w:p>
    <w:p w14:paraId="1B241CAB" w14:textId="219E106F" w:rsidR="00C53E97" w:rsidRPr="00140459" w:rsidRDefault="006806F3" w:rsidP="00140459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 xml:space="preserve">«Александровск-Сахалинский </w:t>
      </w:r>
      <w:proofErr w:type="gramStart"/>
      <w:r w:rsidRPr="006806F3">
        <w:rPr>
          <w:sz w:val="24"/>
          <w:szCs w:val="24"/>
        </w:rPr>
        <w:t xml:space="preserve">район»   </w:t>
      </w:r>
      <w:proofErr w:type="gramEnd"/>
      <w:r w:rsidRPr="006806F3">
        <w:rPr>
          <w:sz w:val="24"/>
          <w:szCs w:val="24"/>
        </w:rPr>
        <w:t xml:space="preserve">                                                                    В.В. </w:t>
      </w:r>
      <w:proofErr w:type="spellStart"/>
      <w:r w:rsidRPr="006806F3">
        <w:rPr>
          <w:sz w:val="24"/>
          <w:szCs w:val="24"/>
        </w:rPr>
        <w:t>Добродом</w:t>
      </w:r>
      <w:r w:rsidR="00906390">
        <w:rPr>
          <w:sz w:val="24"/>
          <w:szCs w:val="24"/>
        </w:rPr>
        <w:t>ов</w:t>
      </w:r>
      <w:proofErr w:type="spellEnd"/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3FC5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</w:p>
    <w:p w14:paraId="7DE93DC2" w14:textId="77777777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СОБРАНИЕ ГОРОДСКОГО ОКРУГА</w:t>
      </w:r>
      <w:r w:rsidRPr="001D6B3E">
        <w:rPr>
          <w:b/>
          <w:bCs/>
          <w:sz w:val="24"/>
          <w:szCs w:val="24"/>
        </w:rPr>
        <w:br/>
        <w:t>«АЛЕКСАНДРОВСК-САХАЛИНСКИЙ РАЙОН»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1A2824B2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proofErr w:type="spellStart"/>
      <w:r w:rsidRPr="001D6B3E">
        <w:rPr>
          <w:sz w:val="24"/>
          <w:szCs w:val="24"/>
          <w:lang w:val="en-US"/>
        </w:rPr>
        <w:t>sobranie</w:t>
      </w:r>
      <w:proofErr w:type="spellEnd"/>
      <w:r w:rsidRPr="001D6B3E">
        <w:rPr>
          <w:sz w:val="24"/>
          <w:szCs w:val="24"/>
        </w:rPr>
        <w:t>_</w:t>
      </w:r>
      <w:proofErr w:type="spellStart"/>
      <w:r w:rsidRPr="001D6B3E">
        <w:rPr>
          <w:sz w:val="24"/>
          <w:szCs w:val="24"/>
          <w:lang w:val="en-US"/>
        </w:rPr>
        <w:t>aleksandrovsk</w:t>
      </w:r>
      <w:proofErr w:type="spellEnd"/>
      <w:r w:rsidRPr="001D6B3E">
        <w:rPr>
          <w:sz w:val="24"/>
          <w:szCs w:val="24"/>
        </w:rPr>
        <w:t>@</w:t>
      </w:r>
      <w:proofErr w:type="spellStart"/>
      <w:r w:rsidR="00EE436C">
        <w:rPr>
          <w:sz w:val="24"/>
          <w:szCs w:val="24"/>
          <w:lang w:val="en-US"/>
        </w:rPr>
        <w:t>bk</w:t>
      </w:r>
      <w:proofErr w:type="spellEnd"/>
      <w:r w:rsidRPr="001D6B3E">
        <w:rPr>
          <w:sz w:val="24"/>
          <w:szCs w:val="24"/>
        </w:rPr>
        <w:t>.</w:t>
      </w:r>
      <w:proofErr w:type="spellStart"/>
      <w:r w:rsidRPr="001D6B3E">
        <w:rPr>
          <w:sz w:val="24"/>
          <w:szCs w:val="24"/>
          <w:lang w:val="en-US"/>
        </w:rPr>
        <w:t>ru</w:t>
      </w:r>
      <w:proofErr w:type="spellEnd"/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1A25" w14:textId="52B807F9" w:rsidR="007F24E9" w:rsidRPr="0011019A" w:rsidRDefault="007F24E9" w:rsidP="00140459">
      <w:pPr>
        <w:jc w:val="right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ПРОЕКТ</w:t>
      </w:r>
    </w:p>
    <w:p w14:paraId="321FE478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РЕШЕНИЕ</w:t>
      </w:r>
    </w:p>
    <w:p w14:paraId="45CBD3B1" w14:textId="368CCADE" w:rsidR="007F24E9" w:rsidRPr="00140459" w:rsidRDefault="007F24E9" w:rsidP="00140459">
      <w:pPr>
        <w:jc w:val="center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>№ ___</w:t>
      </w:r>
    </w:p>
    <w:p w14:paraId="3785196C" w14:textId="77777777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__ </w:t>
      </w:r>
      <w:proofErr w:type="gramStart"/>
      <w:r>
        <w:rPr>
          <w:b/>
          <w:sz w:val="24"/>
          <w:szCs w:val="24"/>
        </w:rPr>
        <w:t>марта  2024</w:t>
      </w:r>
      <w:proofErr w:type="gramEnd"/>
      <w:r w:rsidRPr="0011019A">
        <w:rPr>
          <w:b/>
          <w:sz w:val="24"/>
          <w:szCs w:val="24"/>
        </w:rPr>
        <w:t xml:space="preserve"> года</w:t>
      </w:r>
    </w:p>
    <w:p w14:paraId="082D2233" w14:textId="33F178FA" w:rsidR="007F24E9" w:rsidRPr="0011019A" w:rsidRDefault="00EE436C" w:rsidP="007F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сессия __ созыв 7</w:t>
      </w:r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3CABCF5F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Об утверждении Порядка выплаты </w:t>
      </w:r>
    </w:p>
    <w:p w14:paraId="263F5258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денежной компенсации за проезд к </w:t>
      </w:r>
    </w:p>
    <w:p w14:paraId="6646C3D9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месту обучения и обратно обучающимся </w:t>
      </w:r>
    </w:p>
    <w:p w14:paraId="43D4396B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по договорам о целевом обучении </w:t>
      </w:r>
    </w:p>
    <w:p w14:paraId="3FAB92B1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по программам высшего образования </w:t>
      </w:r>
    </w:p>
    <w:p w14:paraId="34275B74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в образовательных организациях высшего образования, </w:t>
      </w:r>
    </w:p>
    <w:p w14:paraId="64EC5219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расположенных в пределах Российской Федерации, </w:t>
      </w:r>
    </w:p>
    <w:p w14:paraId="59166491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для удовлетворения потребности в специалистах </w:t>
      </w:r>
    </w:p>
    <w:p w14:paraId="4B1D0690" w14:textId="77777777" w:rsidR="00AD43A8" w:rsidRPr="00AD43A8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 xml:space="preserve">муниципальных образовательных учреждений </w:t>
      </w:r>
    </w:p>
    <w:p w14:paraId="6DA1A055" w14:textId="71F86EAB" w:rsidR="007F24E9" w:rsidRDefault="00AD43A8" w:rsidP="00AD43A8">
      <w:pPr>
        <w:jc w:val="both"/>
        <w:rPr>
          <w:rFonts w:eastAsia="Calibri"/>
          <w:b/>
          <w:bCs/>
          <w:sz w:val="24"/>
          <w:szCs w:val="24"/>
        </w:rPr>
      </w:pPr>
      <w:r w:rsidRPr="00AD43A8">
        <w:rPr>
          <w:rFonts w:eastAsia="Calibri"/>
          <w:b/>
          <w:bCs/>
          <w:sz w:val="24"/>
          <w:szCs w:val="24"/>
        </w:rPr>
        <w:t>городского округа «Александровск- Сахалинский район»</w:t>
      </w:r>
    </w:p>
    <w:p w14:paraId="62BA877C" w14:textId="77777777" w:rsidR="00AD43A8" w:rsidRPr="001D6B3E" w:rsidRDefault="00AD43A8" w:rsidP="00AD43A8">
      <w:pPr>
        <w:jc w:val="both"/>
        <w:rPr>
          <w:b/>
          <w:bCs/>
          <w:sz w:val="24"/>
          <w:szCs w:val="24"/>
        </w:rPr>
      </w:pPr>
    </w:p>
    <w:p w14:paraId="2826BD71" w14:textId="3E78DF79" w:rsidR="00AD43A8" w:rsidRDefault="00AD43A8" w:rsidP="00140459">
      <w:pPr>
        <w:ind w:firstLine="567"/>
        <w:jc w:val="both"/>
        <w:rPr>
          <w:rFonts w:eastAsia="Calibri"/>
          <w:sz w:val="24"/>
          <w:szCs w:val="24"/>
        </w:rPr>
      </w:pPr>
      <w:r w:rsidRPr="001D6B3E">
        <w:rPr>
          <w:b/>
          <w:sz w:val="24"/>
          <w:szCs w:val="24"/>
        </w:rPr>
        <w:tab/>
      </w:r>
      <w:r w:rsidR="00841260" w:rsidRPr="00841260">
        <w:rPr>
          <w:rFonts w:eastAsia="Calibri"/>
          <w:sz w:val="24"/>
          <w:szCs w:val="24"/>
        </w:rPr>
        <w:t>На основании статьи 56 Федерального закона от 29 декабря 2012 г. N 273-ФЗ "Об образовании в Российской Федерации</w:t>
      </w:r>
      <w:proofErr w:type="gramStart"/>
      <w:r w:rsidR="00841260" w:rsidRPr="00841260">
        <w:rPr>
          <w:rFonts w:eastAsia="Calibri"/>
          <w:sz w:val="24"/>
          <w:szCs w:val="24"/>
        </w:rPr>
        <w:t>",  пункта</w:t>
      </w:r>
      <w:proofErr w:type="gramEnd"/>
      <w:r w:rsidR="00841260" w:rsidRPr="00841260">
        <w:rPr>
          <w:rFonts w:eastAsia="Calibri"/>
          <w:sz w:val="24"/>
          <w:szCs w:val="24"/>
        </w:rPr>
        <w:t xml:space="preserve"> 5 статьи 20 Федерального закона от 06.10.2003 № 131-ФЗ «Об общих принципах организации местного самоуправления в Российской Федерации», статьи 25 Устава городского округа «Александровск-Сахали</w:t>
      </w:r>
      <w:r w:rsidR="00CA05B2">
        <w:rPr>
          <w:rFonts w:eastAsia="Calibri"/>
          <w:sz w:val="24"/>
          <w:szCs w:val="24"/>
        </w:rPr>
        <w:t>нский район», в целях подготовки</w:t>
      </w:r>
      <w:r w:rsidR="00841260" w:rsidRPr="00841260">
        <w:rPr>
          <w:rFonts w:eastAsia="Calibri"/>
          <w:sz w:val="24"/>
          <w:szCs w:val="24"/>
        </w:rPr>
        <w:t xml:space="preserve"> необходимых специалистов для муниципальных образовательных учреждений городского округа «Александровск- Сахалинский район»</w:t>
      </w:r>
      <w:r w:rsidR="00A43EBE" w:rsidRPr="00A43EBE">
        <w:rPr>
          <w:rFonts w:eastAsia="Calibri"/>
          <w:sz w:val="24"/>
          <w:szCs w:val="24"/>
        </w:rPr>
        <w:t>,</w:t>
      </w:r>
    </w:p>
    <w:p w14:paraId="06546661" w14:textId="77777777" w:rsidR="00CA05B2" w:rsidRPr="00AD43A8" w:rsidRDefault="00CA05B2" w:rsidP="00140459">
      <w:pPr>
        <w:ind w:firstLine="567"/>
        <w:jc w:val="both"/>
        <w:rPr>
          <w:rFonts w:eastAsia="Calibri"/>
          <w:sz w:val="24"/>
          <w:szCs w:val="24"/>
        </w:rPr>
      </w:pPr>
    </w:p>
    <w:p w14:paraId="713E6633" w14:textId="77777777" w:rsidR="00AD43A8" w:rsidRPr="001D6B3E" w:rsidRDefault="00AD43A8" w:rsidP="00AD43A8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СОБРАНИЕ ГОРОДСКОГО ОКРУГА</w:t>
      </w:r>
    </w:p>
    <w:p w14:paraId="01E39DAE" w14:textId="77777777" w:rsidR="00AD43A8" w:rsidRPr="001D6B3E" w:rsidRDefault="00AD43A8" w:rsidP="00AD43A8">
      <w:pPr>
        <w:widowControl w:val="0"/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>«АЛЕКСАНДРОВСК-САХАЛИНСКИЙ РАЙОН» РЕШИЛО:</w:t>
      </w:r>
    </w:p>
    <w:p w14:paraId="1424C619" w14:textId="77777777" w:rsidR="00AD43A8" w:rsidRPr="00AD43A8" w:rsidRDefault="00AD43A8" w:rsidP="00AD43A8">
      <w:pPr>
        <w:ind w:firstLine="567"/>
        <w:jc w:val="both"/>
        <w:rPr>
          <w:rFonts w:eastAsia="Calibri"/>
          <w:sz w:val="24"/>
          <w:szCs w:val="24"/>
        </w:rPr>
      </w:pPr>
    </w:p>
    <w:p w14:paraId="61D0752A" w14:textId="028C7380" w:rsidR="00AD43A8" w:rsidRPr="006806F3" w:rsidRDefault="00AD43A8" w:rsidP="00AD43A8">
      <w:pPr>
        <w:ind w:firstLine="567"/>
        <w:jc w:val="both"/>
        <w:rPr>
          <w:sz w:val="24"/>
          <w:szCs w:val="24"/>
        </w:rPr>
      </w:pPr>
      <w:r w:rsidRPr="00AD43A8">
        <w:rPr>
          <w:rFonts w:eastAsia="Calibri"/>
          <w:sz w:val="24"/>
          <w:szCs w:val="24"/>
        </w:rPr>
        <w:t>1. Утвердить Порядок выплаты денежной компенсации за проезд к месту обучения и обратно обучающимся по договорам о целевом обучении по программам высшего образования в образовательных организациях высшего образования, расположенных в пределах Российской Федерации, для удовлетворения потребности в специалистах муниципальных образовательных учреждений городского округа «Александровск- Сахалинский район»</w:t>
      </w:r>
      <w:r>
        <w:rPr>
          <w:sz w:val="24"/>
          <w:szCs w:val="24"/>
        </w:rPr>
        <w:t>5</w:t>
      </w:r>
      <w:r w:rsidRPr="006806F3">
        <w:rPr>
          <w:sz w:val="24"/>
          <w:szCs w:val="24"/>
        </w:rPr>
        <w:t>. Направить настоящее решение мэру городского округа «Александровск-Сахалинский район» для подписания и обнародования.</w:t>
      </w:r>
    </w:p>
    <w:p w14:paraId="59186419" w14:textId="65C8B439" w:rsidR="00C53E97" w:rsidRPr="001D6B3E" w:rsidRDefault="00C30459" w:rsidP="007F24E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53E97" w:rsidRPr="001D6B3E">
        <w:rPr>
          <w:sz w:val="24"/>
          <w:szCs w:val="24"/>
        </w:rPr>
        <w:t>. Настоящее решение опубликовать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 w14:paraId="222FD88C" w14:textId="387A9BCE" w:rsidR="00C53E97" w:rsidRPr="00140459" w:rsidRDefault="00C30459" w:rsidP="0014045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33A1" w:rsidRPr="001D6B3E">
        <w:rPr>
          <w:sz w:val="24"/>
          <w:szCs w:val="24"/>
        </w:rPr>
        <w:t xml:space="preserve">. </w:t>
      </w:r>
      <w:r w:rsidR="007F24E9" w:rsidRPr="007F24E9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</w:t>
      </w:r>
      <w:r w:rsidR="00140459">
        <w:rPr>
          <w:rFonts w:eastAsia="Calibri"/>
          <w:sz w:val="24"/>
          <w:szCs w:val="24"/>
          <w:lang w:eastAsia="en-US"/>
        </w:rPr>
        <w:t>.</w:t>
      </w:r>
    </w:p>
    <w:p w14:paraId="20933D1E" w14:textId="77777777" w:rsidR="00C53E97" w:rsidRPr="001D6B3E" w:rsidRDefault="00C53E97" w:rsidP="00C53E9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4B9C5B99" w14:textId="180CB623" w:rsidR="00C53E97" w:rsidRPr="001D6B3E" w:rsidRDefault="007F24E9" w:rsidP="00C53E9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C53E97" w:rsidRPr="001D6B3E">
        <w:rPr>
          <w:sz w:val="24"/>
          <w:szCs w:val="24"/>
        </w:rPr>
        <w:t>эр городского округа</w:t>
      </w:r>
    </w:p>
    <w:p w14:paraId="4872E329" w14:textId="2059693A" w:rsidR="00C53E97" w:rsidRPr="001D6B3E" w:rsidRDefault="00C53E97" w:rsidP="00C53E97">
      <w:pPr>
        <w:tabs>
          <w:tab w:val="left" w:pos="0"/>
        </w:tabs>
        <w:jc w:val="both"/>
        <w:rPr>
          <w:sz w:val="24"/>
          <w:szCs w:val="24"/>
        </w:rPr>
      </w:pPr>
      <w:r w:rsidRPr="001D6B3E">
        <w:rPr>
          <w:sz w:val="24"/>
          <w:szCs w:val="24"/>
        </w:rPr>
        <w:t xml:space="preserve">«Александровск-Сахалинский </w:t>
      </w:r>
      <w:proofErr w:type="gramStart"/>
      <w:r w:rsidRPr="001D6B3E">
        <w:rPr>
          <w:sz w:val="24"/>
          <w:szCs w:val="24"/>
        </w:rPr>
        <w:t xml:space="preserve">район»   </w:t>
      </w:r>
      <w:proofErr w:type="gramEnd"/>
      <w:r w:rsidRPr="001D6B3E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7F24E9">
        <w:rPr>
          <w:sz w:val="24"/>
          <w:szCs w:val="24"/>
        </w:rPr>
        <w:t>В.И.Антонюк</w:t>
      </w:r>
      <w:proofErr w:type="spellEnd"/>
      <w:r w:rsidR="00AB7572" w:rsidRPr="001D6B3E">
        <w:rPr>
          <w:sz w:val="24"/>
          <w:szCs w:val="24"/>
        </w:rPr>
        <w:t xml:space="preserve"> </w:t>
      </w:r>
    </w:p>
    <w:p w14:paraId="0D0B9C17" w14:textId="775B6C46" w:rsidR="00C30459" w:rsidRPr="00140459" w:rsidRDefault="00906390" w:rsidP="00140459">
      <w:pPr>
        <w:jc w:val="both"/>
        <w:rPr>
          <w:sz w:val="24"/>
          <w:szCs w:val="24"/>
        </w:rPr>
      </w:pPr>
      <w:r w:rsidRPr="00906390">
        <w:rPr>
          <w:sz w:val="24"/>
          <w:szCs w:val="24"/>
        </w:rPr>
        <w:t>______ марта 2024</w:t>
      </w:r>
      <w:r w:rsidR="00140459">
        <w:rPr>
          <w:sz w:val="24"/>
          <w:szCs w:val="24"/>
        </w:rPr>
        <w:t xml:space="preserve"> года</w:t>
      </w:r>
    </w:p>
    <w:p w14:paraId="3144526B" w14:textId="77777777" w:rsidR="00F5095D" w:rsidRPr="00140459" w:rsidRDefault="00F5095D" w:rsidP="00F5095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140459">
        <w:rPr>
          <w:bCs/>
          <w:sz w:val="24"/>
          <w:szCs w:val="24"/>
        </w:rPr>
        <w:t xml:space="preserve">Приложение </w:t>
      </w:r>
    </w:p>
    <w:p w14:paraId="251AAC7D" w14:textId="77777777" w:rsidR="00F5095D" w:rsidRPr="00140459" w:rsidRDefault="00F5095D" w:rsidP="00F509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0459">
        <w:rPr>
          <w:sz w:val="24"/>
          <w:szCs w:val="24"/>
        </w:rPr>
        <w:t>к решению Собрания городского округа</w:t>
      </w:r>
    </w:p>
    <w:p w14:paraId="0B57F42E" w14:textId="77777777" w:rsidR="00F5095D" w:rsidRPr="00140459" w:rsidRDefault="00F5095D" w:rsidP="00F509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40459">
        <w:rPr>
          <w:sz w:val="24"/>
          <w:szCs w:val="24"/>
        </w:rPr>
        <w:t>«Александровск-сахалинский район»</w:t>
      </w:r>
    </w:p>
    <w:p w14:paraId="483F481A" w14:textId="7F79AB7E" w:rsidR="00F5095D" w:rsidRPr="00140459" w:rsidRDefault="00F5095D" w:rsidP="00F5095D">
      <w:pPr>
        <w:spacing w:after="160" w:line="259" w:lineRule="auto"/>
        <w:rPr>
          <w:sz w:val="24"/>
          <w:szCs w:val="24"/>
        </w:rPr>
      </w:pPr>
      <w:r w:rsidRPr="00140459">
        <w:rPr>
          <w:sz w:val="24"/>
          <w:szCs w:val="24"/>
        </w:rPr>
        <w:t xml:space="preserve">                                                                                                              от </w:t>
      </w:r>
      <w:r w:rsidR="00EE436C">
        <w:rPr>
          <w:sz w:val="24"/>
          <w:szCs w:val="24"/>
        </w:rPr>
        <w:t xml:space="preserve">          марта </w:t>
      </w:r>
      <w:bookmarkStart w:id="0" w:name="_GoBack"/>
      <w:bookmarkEnd w:id="0"/>
      <w:r w:rsidR="00C30459" w:rsidRPr="00140459">
        <w:rPr>
          <w:sz w:val="24"/>
          <w:szCs w:val="24"/>
        </w:rPr>
        <w:t>2024</w:t>
      </w:r>
      <w:r w:rsidRPr="00140459">
        <w:rPr>
          <w:sz w:val="24"/>
          <w:szCs w:val="24"/>
        </w:rPr>
        <w:t xml:space="preserve"> года №  </w:t>
      </w:r>
    </w:p>
    <w:p w14:paraId="3EBDDA8C" w14:textId="77777777" w:rsidR="00F5095D" w:rsidRPr="00140459" w:rsidRDefault="00F5095D" w:rsidP="00F5095D">
      <w:pPr>
        <w:spacing w:after="160" w:line="259" w:lineRule="auto"/>
        <w:rPr>
          <w:sz w:val="24"/>
          <w:szCs w:val="24"/>
        </w:rPr>
      </w:pPr>
    </w:p>
    <w:p w14:paraId="1476032E" w14:textId="77777777" w:rsidR="00F5095D" w:rsidRPr="00140459" w:rsidRDefault="00F5095D" w:rsidP="00F5095D">
      <w:pPr>
        <w:widowControl w:val="0"/>
        <w:jc w:val="center"/>
        <w:rPr>
          <w:sz w:val="24"/>
          <w:szCs w:val="24"/>
        </w:rPr>
      </w:pPr>
    </w:p>
    <w:p w14:paraId="0D054196" w14:textId="77777777" w:rsidR="007D257F" w:rsidRPr="007D257F" w:rsidRDefault="007D257F" w:rsidP="007D257F">
      <w:pPr>
        <w:jc w:val="center"/>
        <w:rPr>
          <w:rFonts w:eastAsia="Calibri"/>
          <w:b/>
          <w:color w:val="22272F"/>
          <w:sz w:val="24"/>
          <w:szCs w:val="24"/>
          <w:shd w:val="clear" w:color="auto" w:fill="FFFFFF"/>
          <w:lang w:eastAsia="en-US"/>
        </w:rPr>
      </w:pPr>
      <w:r w:rsidRPr="007D257F">
        <w:rPr>
          <w:rFonts w:eastAsia="Calibri"/>
          <w:b/>
          <w:color w:val="22272F"/>
          <w:sz w:val="24"/>
          <w:szCs w:val="24"/>
          <w:shd w:val="clear" w:color="auto" w:fill="FFFFFF"/>
          <w:lang w:eastAsia="en-US"/>
        </w:rPr>
        <w:t>Порядок</w:t>
      </w:r>
    </w:p>
    <w:p w14:paraId="1DB1CD25" w14:textId="77777777" w:rsidR="007D257F" w:rsidRPr="007D257F" w:rsidRDefault="007D257F" w:rsidP="007D257F">
      <w:pPr>
        <w:ind w:firstLine="708"/>
        <w:jc w:val="center"/>
        <w:rPr>
          <w:rFonts w:eastAsia="Calibri"/>
          <w:b/>
          <w:color w:val="22272F"/>
          <w:sz w:val="24"/>
          <w:szCs w:val="24"/>
          <w:shd w:val="clear" w:color="auto" w:fill="FFFFFF"/>
          <w:lang w:eastAsia="en-US"/>
        </w:rPr>
      </w:pPr>
      <w:r w:rsidRPr="007D257F">
        <w:rPr>
          <w:rFonts w:eastAsia="Calibri"/>
          <w:b/>
          <w:color w:val="22272F"/>
          <w:sz w:val="24"/>
          <w:szCs w:val="24"/>
          <w:shd w:val="clear" w:color="auto" w:fill="FFFFFF"/>
          <w:lang w:eastAsia="en-US"/>
        </w:rPr>
        <w:t>выплаты денежной компенсации за проезд к месту обучения и обратно обучающимся по договорам о целевом обучении по программам высшего образования в образовательных организациях высшего образования, расположенных в пределах Российской Федерации, для удовлетворения потребности в специалистах муниципальных образовательных учреждений городского округа «Александровск- Сахалинский район»</w:t>
      </w:r>
    </w:p>
    <w:p w14:paraId="4917BA04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</w:p>
    <w:p w14:paraId="682017CD" w14:textId="3752DFA3" w:rsidR="007F4C63" w:rsidRPr="005C1799" w:rsidRDefault="00CA05B2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Настоящий Порядок</w:t>
      </w:r>
      <w:r w:rsidR="007D257F"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 разработанный в соответствии </w:t>
      </w:r>
      <w:r w:rsidR="00B81DBC" w:rsidRPr="005C1799">
        <w:rPr>
          <w:rFonts w:eastAsia="Calibri"/>
          <w:sz w:val="24"/>
          <w:szCs w:val="24"/>
          <w:shd w:val="clear" w:color="auto" w:fill="FFFFFF"/>
          <w:lang w:eastAsia="en-US"/>
        </w:rPr>
        <w:t>с пунктом 5 статьи 20 Федерального закона</w:t>
      </w:r>
      <w:r w:rsidR="007D257F"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 от 06 октября 2003 года № 131-ФЗ </w:t>
      </w:r>
      <w:r w:rsidR="007F4C63"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«Об общих принципах организации местного самоуправления в Российской Федерации», определяет порядок и условия выплаты денежной компенсации за проезд к месту обучения и обратно обучающимся в образовательных организациях высшего образования, расположенных в пределах Российской Федерации, специалистам, заключившим договор о целевом обучении по программам высшего образования (далее соответственно - обучающийся, договор, денежная компенсация) </w:t>
      </w:r>
    </w:p>
    <w:p w14:paraId="323DFF4C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Выплату денежной компенсации осуществляет указанный в договоре учреждение - работодатель (далее - Учреждение).</w:t>
      </w:r>
    </w:p>
    <w:p w14:paraId="0F77C8B3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2. Право на получение денежной компенсации имеют обучающиеся при соблюдении одновременно следующих условий:</w:t>
      </w:r>
    </w:p>
    <w:p w14:paraId="015B3673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наличие у обучающегося договора о целевом обучении в организациях высшего образования в период 2022 – 2023 годов и действующего на момент возникновения права на получение денежной компенсации, заключенного с Учредителем учреждения - до момента трудоустройства в образовательное учреждение и с Учреждением – в случае имеющихся на данный момент трудовых отношений.</w:t>
      </w:r>
    </w:p>
    <w:p w14:paraId="23448ED4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 - нахождение образовательной организации в пределах Российской Федерации;</w:t>
      </w:r>
    </w:p>
    <w:p w14:paraId="18282593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наличие в договоре обязательства обучающегося отработать в образовательном учреждении городского округа «Александровск- Сахалинский район не менее пяти лет;</w:t>
      </w:r>
    </w:p>
    <w:p w14:paraId="57362D1D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проживание на территории городского округа «Александровск- Сахалинский район» до заключения договора не менее 7 лет;</w:t>
      </w:r>
    </w:p>
    <w:p w14:paraId="546D9646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отсутствие оформленного (предоставленного) на момент проезда к месту обучения и обратно академического отпуска.</w:t>
      </w:r>
    </w:p>
    <w:p w14:paraId="0B2AF0C5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3. Денежная компенсация выплачивается обучающемуся в размере фактически понесенных расходов по оплате проезда к месту обучения и обратно в соответствии с перевозочными документами, но не более 50 000 рублей от общей стоимости понесенных расходов по проезду до места обучения и обратно.</w:t>
      </w:r>
    </w:p>
    <w:p w14:paraId="09637A48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4. Для выплаты денежной компенсации обучающийся представляет в Учреждение заявление о выплате денежной компенсации, согласно приложению № 1 к настоящему Порядку, а также документы в соответствии с пунктом 10 настоящего Порядка.</w:t>
      </w:r>
    </w:p>
    <w:p w14:paraId="4856BEEC" w14:textId="5C579A48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Для выплаты денежной компенсации по оплате проезда з</w:t>
      </w:r>
      <w:r w:rsidR="00CA05B2">
        <w:rPr>
          <w:rFonts w:eastAsia="Calibri"/>
          <w:sz w:val="24"/>
          <w:szCs w:val="24"/>
          <w:shd w:val="clear" w:color="auto" w:fill="FFFFFF"/>
          <w:lang w:eastAsia="en-US"/>
        </w:rPr>
        <w:t xml:space="preserve">аявление подается в пятидневный </w:t>
      </w: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срок со дня прибытия обучающегося из образовательного учреждения.</w:t>
      </w:r>
    </w:p>
    <w:p w14:paraId="42E7485D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5. Перечисление суммы денежной компенсации осуществляется на банковский счет обучающегося, открытый им в кредитной организации и указанный в заявлении.</w:t>
      </w:r>
    </w:p>
    <w:p w14:paraId="3DCFEF74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6. Обучающийся имеет право на оплату стоимости проезда к месту обучения и обратно один раз в учебный год за счет средств бюджета городского округа «Александровск- Сахалинский район».</w:t>
      </w:r>
    </w:p>
    <w:p w14:paraId="6D21FC8B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7. Расходы, подлежащие компенсации, включают в себя фактические расходы на оплату стоимости проезда обучающегося к месту обучения и обратно, подтвержденные перевозочными документами, не выше следующих нормативов:</w:t>
      </w:r>
    </w:p>
    <w:p w14:paraId="4BE264AB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железнодорожным транспортом - не выше стоимости проезда в купейном вагоне, включая предоставление постельных принадлежностей;</w:t>
      </w:r>
    </w:p>
    <w:p w14:paraId="473CDDD8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внутренним водным и морским транспортом - не выше стоимости проезда в каюте первой категории, включая предоставление постельных принадлежностей;</w:t>
      </w:r>
    </w:p>
    <w:p w14:paraId="05178CA0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воздушным транспортом - не выше стоимости проезда по тарифу экономического класса.</w:t>
      </w:r>
    </w:p>
    <w:p w14:paraId="737A91D7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Фактические расходы на оплату стоимости проезда обучающегося к месту обучения и обратно личным автомобильным транспортом и на оплату стоимости провоза багажа не осуществляются.</w:t>
      </w:r>
    </w:p>
    <w:p w14:paraId="4039DC64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Компенсация расходов предоставляется, если документально подтверждено пребывание обучающегося в месте обучения, путем предоставления справки из образовательной организации.</w:t>
      </w:r>
    </w:p>
    <w:p w14:paraId="06C8C8C4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8. Денежная компенсация включает в себя только фактическую оплату за транспортные услуги в размере, указанном в пункте 3 настоящего Порядка, без оплаты прочих сопутствующих услуг (оплата страховки, оплата услуг по оформлению перевозочных документов, расходы на оплату неустоек (штрафов, сборов) и иные).</w:t>
      </w:r>
    </w:p>
    <w:p w14:paraId="5FCAB1E9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9. Выплата денежной компенсации по оплате проезда осуществляется на основании документа, подтверждающего факт оплаты проезда:</w:t>
      </w:r>
    </w:p>
    <w:p w14:paraId="7E182603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проездные билеты, в том числе документы (билеты), подтверждающие расходы по оплате стоимости проезда автомобильным транспортом общего пользования (кроме такси), а также электропоездом "Аэроэкспресс" (экономического класса), к (от) железнодорожной станции, пристани, аэропорту(-а) и автовокзалу(-а); в случае приобретения электронного авиабилета: маршрут/квитанцию электронного документа (авиабилета) на бумажном носителе, посадочный талон, который подтверждает перелет работника по указанному в электронном авиабилете маршруту; в случае приобретения электронного железнодорожного билета: электронный проездной документ, электронный контрольный купон;</w:t>
      </w:r>
    </w:p>
    <w:p w14:paraId="7F773048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14:paraId="1A842947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слип, чек электронного терминала при проведении операции с использованием банковской карты, держателем которой является обучающийся (при оплате банковской картой);</w:t>
      </w:r>
    </w:p>
    <w:p w14:paraId="5B304AA7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- подтверждение проведенной операции по оплате электронного билета кредитным учреждением, в котором обучающемуся открыт банковский счет, предусматривающий </w:t>
      </w: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совершение операций с использованием банковской карты (при оплате банковской картой через веб-сайты).</w:t>
      </w:r>
    </w:p>
    <w:p w14:paraId="66ACDBE8" w14:textId="32E810C4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случае непредставления обучающимся документа, подтверждающего факт оплаты проезда, выплата денежной компенсации не производится. Выплата денежной компенсации по оплате проезда производится после представления обучающимся документов, подтверждающих факт оплаты в течении 1 месяца после окончания учебного отпуска. </w:t>
      </w:r>
    </w:p>
    <w:p w14:paraId="107D3B0F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10. К заявлению прилагаются следующие документы:</w:t>
      </w:r>
    </w:p>
    <w:p w14:paraId="2F4F77E1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справка об обучении из образовательной организации, указанной в договоре;</w:t>
      </w:r>
    </w:p>
    <w:p w14:paraId="16B6CCE1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перевозочные документы, в которых указаны суммы произведенных расходов.</w:t>
      </w:r>
    </w:p>
    <w:p w14:paraId="7DDE9AEB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Перевозочные документы, прилагаемые к заявлению, представляются работником в виде подлинников на бумажном носителе либо в виде электронных перевозочных документов (электронных проездных документов) и посадочных талонов (посадочных купонов, контрольных купонов) на бумажном носителе. В случае утери посадочных талонов (посадочных купонов, контрольных купонов) обучающийся прилагает к отчету о произведенных расходах справку перевозчика, содержащую информацию о перевозке (время и место убытия, время и место прибытия) и лице, воспользовавшемся услугами по перевозке (фамилия, имя и отчество (при наличии). Расходы, связанные с получением </w:t>
      </w:r>
      <w:proofErr w:type="gramStart"/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указанной справки компенсации</w:t>
      </w:r>
      <w:proofErr w:type="gramEnd"/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 xml:space="preserve"> не подлежат.</w:t>
      </w:r>
    </w:p>
    <w:p w14:paraId="5FEA18A3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Перевозочные документы должны содержать сведения, позволяющие идентифицировать лицо, на которое они оформлены, в случае перевозки воздушным транспортом, а также в случаях, когда включение таких сведений в перевозочные документы предусмотрено нормативными правовыми актами Российской Федерации или перевозчиками.</w:t>
      </w:r>
    </w:p>
    <w:p w14:paraId="32C01B61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11. Обучающийся, получающий денежную компенсацию, обязан сообщить в письменной форме в Учреждение о возникновении оснований прекращения выплаты денежной компенсации в течение семи рабочих дней со дня их возникновения.</w:t>
      </w:r>
    </w:p>
    <w:p w14:paraId="0EE71CE0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12. Учреждение осуществляет прием и регистрацию заявления и документов, предусмотренных пунктом 10 настоящего Порядка, и в течение 10 рабочих дней со дня поступления указанных документов принимает одно из следующих решений:</w:t>
      </w:r>
    </w:p>
    <w:p w14:paraId="534B7F89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о выплате обучающемуся денежной компенсации;</w:t>
      </w:r>
    </w:p>
    <w:p w14:paraId="12689386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об отказе в выплате обучающемуся денежной компенсации.</w:t>
      </w:r>
    </w:p>
    <w:p w14:paraId="50F02C9B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Решения, предусмотренные настоящим пунктом, принимаются в форме приказа, подписанного руководителем Учреждения или лицом, исполняющим его обязанности.</w:t>
      </w:r>
    </w:p>
    <w:p w14:paraId="28EC279A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13. Основаниями для принятия решения, указанного в абзаце 2 пункта 12 настоящего Порядка, является наличие одного или нескольких из следующих обстоятельств:</w:t>
      </w:r>
    </w:p>
    <w:p w14:paraId="06B80B00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несоответствие обучающегося требованиям, установленным пунктом 2 настоящего Порядка;</w:t>
      </w:r>
    </w:p>
    <w:p w14:paraId="5D8AC07C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документы, предусмотренные пунктом 10 настоящего Порядка, предоставлены не в полном объеме;</w:t>
      </w:r>
    </w:p>
    <w:p w14:paraId="2F074BCF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- документы, предусмотренные пунктом 10 настоящего Порядка, содержат недостоверные сведения.</w:t>
      </w:r>
    </w:p>
    <w:p w14:paraId="45F41A38" w14:textId="77777777" w:rsidR="007F4C63" w:rsidRPr="005C1799" w:rsidRDefault="007F4C63" w:rsidP="007F4C63">
      <w:pPr>
        <w:spacing w:after="160"/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t>14. Выплата денежной компенсации осуществляется Учреждением не позднее 30 календарных дней со дня представления полного пакета документов, указанных в пункте 10 настоящего Порядка.</w:t>
      </w:r>
    </w:p>
    <w:p w14:paraId="409E9DE7" w14:textId="77777777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5C1799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15. В случае излишне выплаченных сумм денежной компенсации обучающемуся вследствие злоупотребления с его стороны (представление документов с заведомо недостоверными сведениями), а также в случае неисполнения обучающимся обязанности, </w:t>
      </w: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предусмотренной пунктом 10 настоящего Порядка, необоснованно полученные им средства денежной компенсации возвращаются на счет Учреждения. В случае </w:t>
      </w:r>
      <w:proofErr w:type="gramStart"/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отказа</w:t>
      </w:r>
      <w:proofErr w:type="gramEnd"/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обучающегося возвратить указанные средства денежной компенсации они взыскиваются в судебном порядке в соответствии с законодательством Российской Федерации.</w:t>
      </w:r>
    </w:p>
    <w:p w14:paraId="201C6C4E" w14:textId="3D7E7EEA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16.</w:t>
      </w:r>
      <w:r w:rsidRPr="007F4C63">
        <w:rPr>
          <w:rFonts w:eastAsia="Calibri"/>
          <w:sz w:val="24"/>
          <w:szCs w:val="24"/>
          <w:lang w:eastAsia="en-US"/>
        </w:rPr>
        <w:t xml:space="preserve"> </w:t>
      </w: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5 лет в соответствии с полученной квалификацией возмещает бюджету городского округа «Александровск-Сахалинский район» расходы, </w:t>
      </w:r>
      <w:r w:rsidR="004D165A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связанные с денежной компенсацией</w:t>
      </w: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 xml:space="preserve"> за проезд к месту обучения и обратно в срок не позднее двух месяцев с даты расторжения Договора по причине неисполнения обязательств по обучению и (или) по осуществлению трудовой деятельности.</w:t>
      </w:r>
    </w:p>
    <w:p w14:paraId="7D73A773" w14:textId="77777777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17. Спорные вопросы назначения или прекращения выплаты денежной компенсации обучающимся, а также споры и разногласия о взыскании денежной компенсации разрешаются в судебном порядке в соответствии с законодательством Российской Федерации.</w:t>
      </w:r>
    </w:p>
    <w:p w14:paraId="58EBF30B" w14:textId="77777777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18. Контроль за целевым использованием средств бюджета городского округа «Александровск- Сахалинский район», предусмотренных на выплаты, осуществляется Учреждением в порядке, установленном бюджетным законодательством Российской Федерации.</w:t>
      </w:r>
    </w:p>
    <w:p w14:paraId="6ED7C808" w14:textId="77777777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  <w:r w:rsidRPr="007F4C63"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  <w:t>19. Ответственность за нецелевое использование средств бюджета городского округа «Александровск- Сахалинский район», предусмотренных на денежные выплаты, несет Учреждение, осуществляющая перечисление указанных средств.</w:t>
      </w:r>
    </w:p>
    <w:p w14:paraId="6721CF58" w14:textId="77777777" w:rsidR="007F4C63" w:rsidRPr="007F4C63" w:rsidRDefault="007F4C63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</w:p>
    <w:p w14:paraId="171C474D" w14:textId="77777777" w:rsidR="007F4C63" w:rsidRPr="007F4C63" w:rsidRDefault="007F4C63" w:rsidP="007F4C63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2904D53A" w14:textId="074B203A" w:rsidR="007D257F" w:rsidRPr="007D257F" w:rsidRDefault="007D257F" w:rsidP="007F4C63">
      <w:pPr>
        <w:spacing w:after="160"/>
        <w:ind w:firstLine="708"/>
        <w:jc w:val="both"/>
        <w:rPr>
          <w:rFonts w:eastAsia="Calibri"/>
          <w:color w:val="22272F"/>
          <w:sz w:val="24"/>
          <w:szCs w:val="24"/>
          <w:shd w:val="clear" w:color="auto" w:fill="FFFFFF"/>
          <w:lang w:eastAsia="en-US"/>
        </w:rPr>
      </w:pPr>
    </w:p>
    <w:p w14:paraId="3974D163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51918919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57455E85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1B47F760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32E9D64C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4FCEF2D5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5146AB52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1F274FBE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422AF587" w14:textId="21ED7BBB" w:rsid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7532E8E7" w14:textId="47178DEC" w:rsidR="00140459" w:rsidRDefault="00140459" w:rsidP="004D165A">
      <w:pPr>
        <w:spacing w:after="160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6DAC77FD" w14:textId="77777777" w:rsidR="004D165A" w:rsidRDefault="004D165A" w:rsidP="004D165A">
      <w:pPr>
        <w:spacing w:after="160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3FBE7D40" w14:textId="09D7CF87" w:rsidR="00140459" w:rsidRDefault="00140459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37412843" w14:textId="59B27159" w:rsidR="00140459" w:rsidRDefault="00140459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2DB34976" w14:textId="5215FD72" w:rsidR="00140459" w:rsidRDefault="00140459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30A8E67E" w14:textId="77777777" w:rsidR="00140459" w:rsidRPr="007D257F" w:rsidRDefault="00140459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051A1D2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lastRenderedPageBreak/>
        <w:t>ПРИЛОЖЕНИЕ № 1</w:t>
      </w:r>
    </w:p>
    <w:p w14:paraId="55DD243A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к Порядку выплаты денежной компенсации </w:t>
      </w:r>
    </w:p>
    <w:p w14:paraId="1FC3B4B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за проезд к месту обучения и обратно </w:t>
      </w:r>
    </w:p>
    <w:p w14:paraId="31F89CAF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обучающимся по договорам о целевом обучении </w:t>
      </w:r>
    </w:p>
    <w:p w14:paraId="299FB500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по программам высшего образования в образовательных </w:t>
      </w:r>
    </w:p>
    <w:p w14:paraId="6EEF892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организациях высшего образования, расположенных </w:t>
      </w:r>
    </w:p>
    <w:p w14:paraId="766D9A4C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в пределах Российской Федерации, для удовлетворения </w:t>
      </w:r>
    </w:p>
    <w:p w14:paraId="65C53CA2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потребности в специалистах муниципальных </w:t>
      </w:r>
    </w:p>
    <w:p w14:paraId="5AB409C3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образовательных учреждений городского округа </w:t>
      </w:r>
    </w:p>
    <w:p w14:paraId="47E761CB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«Александровск- Сахалинский район»</w:t>
      </w:r>
    </w:p>
    <w:p w14:paraId="129F8E6D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                      </w:t>
      </w:r>
    </w:p>
    <w:p w14:paraId="0E27B1BC" w14:textId="77777777" w:rsidR="007D257F" w:rsidRPr="007D257F" w:rsidRDefault="007D257F" w:rsidP="007D257F">
      <w:pPr>
        <w:spacing w:after="160"/>
        <w:ind w:firstLine="708"/>
        <w:jc w:val="center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(ФОРМА)</w:t>
      </w:r>
    </w:p>
    <w:p w14:paraId="23DA2D60" w14:textId="77777777" w:rsidR="007D257F" w:rsidRPr="007D257F" w:rsidRDefault="007D257F" w:rsidP="007D257F">
      <w:pPr>
        <w:spacing w:after="160"/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КОМУ</w:t>
      </w:r>
    </w:p>
    <w:p w14:paraId="040B7892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"__________________________________"</w:t>
      </w:r>
    </w:p>
    <w:p w14:paraId="471D3176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от _________________________________</w:t>
      </w:r>
    </w:p>
    <w:p w14:paraId="45FF4D1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___________________________________,</w:t>
      </w:r>
    </w:p>
    <w:p w14:paraId="6E3D414C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   (фамилия, имя, отчество (при</w:t>
      </w:r>
    </w:p>
    <w:p w14:paraId="3EFEE790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             наличии)</w:t>
      </w:r>
    </w:p>
    <w:p w14:paraId="540648F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проживающего(ей) по адресу: ________</w:t>
      </w:r>
    </w:p>
    <w:p w14:paraId="102A1AC7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____________________________________</w:t>
      </w:r>
    </w:p>
    <w:p w14:paraId="3A51FF1D" w14:textId="77777777" w:rsidR="007D257F" w:rsidRPr="007D257F" w:rsidRDefault="007D257F" w:rsidP="007D257F">
      <w:pPr>
        <w:ind w:firstLine="708"/>
        <w:jc w:val="right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         (почтовый адрес)</w:t>
      </w:r>
    </w:p>
    <w:p w14:paraId="76B4C590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100C10D6" w14:textId="77777777" w:rsidR="007D257F" w:rsidRPr="007D257F" w:rsidRDefault="007D257F" w:rsidP="007D257F">
      <w:pPr>
        <w:ind w:firstLine="708"/>
        <w:jc w:val="center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ЗАЯВЛЕНИЕ</w:t>
      </w:r>
    </w:p>
    <w:p w14:paraId="39EEAE65" w14:textId="77777777" w:rsidR="007D257F" w:rsidRPr="007D257F" w:rsidRDefault="007D257F" w:rsidP="007D257F">
      <w:pPr>
        <w:ind w:firstLine="708"/>
        <w:jc w:val="center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о выплате компенсации</w:t>
      </w:r>
    </w:p>
    <w:p w14:paraId="14A52B91" w14:textId="77777777" w:rsidR="007D257F" w:rsidRPr="007D257F" w:rsidRDefault="007D257F" w:rsidP="007D257F">
      <w:pPr>
        <w:spacing w:after="160"/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1F85091C" w14:textId="46C95471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В соответствии с</w:t>
      </w:r>
      <w:r w:rsidR="004D165A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Порядком</w:t>
      </w: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выплаты денежной компенсации за проезд к месту обучения и обратно обучающимся по договорам о целевом обучении по программам высшего образования в образовательных организациях высшего образования, расположенных в пределах Российской Федерации, для удовлетворения потребности в специалистах муниципальных образовательных учреждений городского округа «Александровск- Сахалинский район», утвержденным   решением Собрания городского округа «Александровск- Сахалинский район»  от  ____________ 202___   года  №___  прошу предоставить мне денежную компенсацию за оплату проезда к месту обучения и обратно)  в  размере  _________________________________________ рублей</w:t>
      </w:r>
    </w:p>
    <w:p w14:paraId="4DBB29D3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      (сумма прописью)</w:t>
      </w:r>
    </w:p>
    <w:p w14:paraId="20405567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путем перечисления денежных средств на счет № __________________________</w:t>
      </w:r>
    </w:p>
    <w:p w14:paraId="5F190A69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в кредитной организации _______________________________________________,</w:t>
      </w:r>
    </w:p>
    <w:p w14:paraId="5EB14E9C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                        (наименование организации)</w:t>
      </w:r>
    </w:p>
    <w:p w14:paraId="5321A929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БИК ______________________, </w:t>
      </w:r>
      <w:proofErr w:type="gramStart"/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ИНН  _</w:t>
      </w:r>
      <w:proofErr w:type="gramEnd"/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>__________________,  расположенной  по</w:t>
      </w:r>
    </w:p>
    <w:p w14:paraId="4D6378B7" w14:textId="77777777" w:rsidR="007D257F" w:rsidRPr="007D257F" w:rsidRDefault="007D257F" w:rsidP="007D257F">
      <w:pPr>
        <w:ind w:hanging="142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адресу: _______________________________________________________________.</w:t>
      </w:r>
    </w:p>
    <w:p w14:paraId="7C1AD0C1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2BC778DF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__________________________                 _________________</w:t>
      </w:r>
    </w:p>
    <w:p w14:paraId="1E74C720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257F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        (подпись заявителя)                          </w:t>
      </w:r>
    </w:p>
    <w:p w14:paraId="0107CE60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2384F1BF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3E3B010F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78A4652A" w14:textId="77777777" w:rsidR="007D257F" w:rsidRPr="007D257F" w:rsidRDefault="007D257F" w:rsidP="007D257F">
      <w:pPr>
        <w:ind w:firstLine="708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55C9F424" w14:textId="77777777" w:rsidR="007D257F" w:rsidRPr="007D257F" w:rsidRDefault="007D257F" w:rsidP="007D257F">
      <w:pPr>
        <w:spacing w:after="160"/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</w:p>
    <w:p w14:paraId="439A3D96" w14:textId="77777777" w:rsidR="007F5935" w:rsidRPr="001D6B3E" w:rsidRDefault="007F5935" w:rsidP="00366DD3">
      <w:pPr>
        <w:autoSpaceDE w:val="0"/>
        <w:autoSpaceDN w:val="0"/>
        <w:adjustRightInd w:val="0"/>
        <w:ind w:firstLine="567"/>
        <w:jc w:val="right"/>
        <w:outlineLvl w:val="0"/>
        <w:rPr>
          <w:bCs/>
          <w:sz w:val="24"/>
          <w:szCs w:val="24"/>
        </w:rPr>
      </w:pPr>
    </w:p>
    <w:sectPr w:rsidR="007F5935" w:rsidRPr="001D6B3E" w:rsidSect="00140459">
      <w:headerReference w:type="default" r:id="rId13"/>
      <w:headerReference w:type="first" r:id="rId14"/>
      <w:pgSz w:w="11906" w:h="16838"/>
      <w:pgMar w:top="238" w:right="709" w:bottom="56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15AD" w14:textId="77777777" w:rsidR="00D34617" w:rsidRDefault="00D34617">
      <w:r>
        <w:separator/>
      </w:r>
    </w:p>
  </w:endnote>
  <w:endnote w:type="continuationSeparator" w:id="0">
    <w:p w14:paraId="2D15C4F6" w14:textId="77777777" w:rsidR="00D34617" w:rsidRDefault="00D3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75B8E" w14:textId="77777777" w:rsidR="00D34617" w:rsidRDefault="00D34617">
      <w:r>
        <w:separator/>
      </w:r>
    </w:p>
  </w:footnote>
  <w:footnote w:type="continuationSeparator" w:id="0">
    <w:p w14:paraId="763555EB" w14:textId="77777777" w:rsidR="00D34617" w:rsidRDefault="00D3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121607"/>
      <w:docPartObj>
        <w:docPartGallery w:val="Page Numbers (Top of Page)"/>
        <w:docPartUnique/>
      </w:docPartObj>
    </w:sdtPr>
    <w:sdtEndPr/>
    <w:sdtContent>
      <w:p w14:paraId="7E9FF699" w14:textId="047E034A" w:rsidR="00345259" w:rsidRDefault="00D34617" w:rsidP="004E31B6">
        <w:pPr>
          <w:pStyle w:val="a3"/>
        </w:pPr>
      </w:p>
    </w:sdtContent>
  </w:sdt>
  <w:p w14:paraId="59C43980" w14:textId="77777777" w:rsidR="003A41C5" w:rsidRDefault="003A41C5">
    <w:pPr>
      <w:pStyle w:val="a3"/>
      <w:jc w:val="right"/>
    </w:pPr>
  </w:p>
  <w:p w14:paraId="5120B72C" w14:textId="77777777" w:rsidR="003E0271" w:rsidRDefault="003E0271"/>
  <w:p w14:paraId="5C35CF08" w14:textId="77777777" w:rsidR="003E0271" w:rsidRDefault="003E027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19846"/>
      <w:docPartObj>
        <w:docPartGallery w:val="Page Numbers (Top of Page)"/>
        <w:docPartUnique/>
      </w:docPartObj>
    </w:sdtPr>
    <w:sdtEndPr/>
    <w:sdtContent>
      <w:p w14:paraId="19C4653E" w14:textId="77777777" w:rsidR="00E52CB9" w:rsidRDefault="00D34617">
        <w:pPr>
          <w:pStyle w:val="a3"/>
          <w:jc w:val="center"/>
        </w:pPr>
      </w:p>
    </w:sdtContent>
  </w:sdt>
  <w:p w14:paraId="1E6CB6F2" w14:textId="77777777" w:rsidR="00E52CB9" w:rsidRDefault="00E52C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E60E9"/>
    <w:multiLevelType w:val="hybridMultilevel"/>
    <w:tmpl w:val="DD96526A"/>
    <w:lvl w:ilvl="0" w:tplc="7ECA9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hideGrammaticalError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95493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47F6"/>
    <w:rsid w:val="00134A04"/>
    <w:rsid w:val="00140459"/>
    <w:rsid w:val="00146850"/>
    <w:rsid w:val="00156B59"/>
    <w:rsid w:val="00157218"/>
    <w:rsid w:val="001601D1"/>
    <w:rsid w:val="001614AB"/>
    <w:rsid w:val="00164353"/>
    <w:rsid w:val="001654F3"/>
    <w:rsid w:val="001716D6"/>
    <w:rsid w:val="001751FC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F41"/>
    <w:rsid w:val="001D6B3E"/>
    <w:rsid w:val="001E0573"/>
    <w:rsid w:val="001E23FD"/>
    <w:rsid w:val="001E2A82"/>
    <w:rsid w:val="001E365B"/>
    <w:rsid w:val="001F2828"/>
    <w:rsid w:val="001F5DEB"/>
    <w:rsid w:val="00205EFB"/>
    <w:rsid w:val="0021111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87878"/>
    <w:rsid w:val="00297D15"/>
    <w:rsid w:val="002B1899"/>
    <w:rsid w:val="002B2033"/>
    <w:rsid w:val="002B45EF"/>
    <w:rsid w:val="002B59C7"/>
    <w:rsid w:val="002C19C4"/>
    <w:rsid w:val="002C2DC5"/>
    <w:rsid w:val="002D5059"/>
    <w:rsid w:val="002E0F2F"/>
    <w:rsid w:val="003026A3"/>
    <w:rsid w:val="003054E7"/>
    <w:rsid w:val="00311337"/>
    <w:rsid w:val="0031306A"/>
    <w:rsid w:val="00314FA3"/>
    <w:rsid w:val="003157BB"/>
    <w:rsid w:val="003159A7"/>
    <w:rsid w:val="00316F26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C19C9"/>
    <w:rsid w:val="003C6C9D"/>
    <w:rsid w:val="003D5011"/>
    <w:rsid w:val="003E0271"/>
    <w:rsid w:val="003F184F"/>
    <w:rsid w:val="003F38ED"/>
    <w:rsid w:val="004042E7"/>
    <w:rsid w:val="00407D36"/>
    <w:rsid w:val="00414B01"/>
    <w:rsid w:val="00426500"/>
    <w:rsid w:val="00432679"/>
    <w:rsid w:val="004367C2"/>
    <w:rsid w:val="00437FF4"/>
    <w:rsid w:val="004407B0"/>
    <w:rsid w:val="00442560"/>
    <w:rsid w:val="00446ADD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165A"/>
    <w:rsid w:val="004D5247"/>
    <w:rsid w:val="004D7872"/>
    <w:rsid w:val="004E0127"/>
    <w:rsid w:val="004E1291"/>
    <w:rsid w:val="004E31B6"/>
    <w:rsid w:val="004E6456"/>
    <w:rsid w:val="004E6EE4"/>
    <w:rsid w:val="004F33CD"/>
    <w:rsid w:val="004F43B8"/>
    <w:rsid w:val="0050018F"/>
    <w:rsid w:val="0051298A"/>
    <w:rsid w:val="00522665"/>
    <w:rsid w:val="005313A7"/>
    <w:rsid w:val="00534C4D"/>
    <w:rsid w:val="005404F6"/>
    <w:rsid w:val="0054129D"/>
    <w:rsid w:val="0054483B"/>
    <w:rsid w:val="0054752A"/>
    <w:rsid w:val="00554197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7A08"/>
    <w:rsid w:val="005C1799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725DC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B073F"/>
    <w:rsid w:val="007B489E"/>
    <w:rsid w:val="007C2BD2"/>
    <w:rsid w:val="007C46B5"/>
    <w:rsid w:val="007D257F"/>
    <w:rsid w:val="007E168A"/>
    <w:rsid w:val="007E35FF"/>
    <w:rsid w:val="007F24E9"/>
    <w:rsid w:val="007F32F7"/>
    <w:rsid w:val="007F4C63"/>
    <w:rsid w:val="007F5935"/>
    <w:rsid w:val="007F5986"/>
    <w:rsid w:val="00815FEE"/>
    <w:rsid w:val="00821CFF"/>
    <w:rsid w:val="008229B0"/>
    <w:rsid w:val="00822B40"/>
    <w:rsid w:val="00826218"/>
    <w:rsid w:val="008409D7"/>
    <w:rsid w:val="00841260"/>
    <w:rsid w:val="008448FA"/>
    <w:rsid w:val="00857F9B"/>
    <w:rsid w:val="008667B9"/>
    <w:rsid w:val="00870D19"/>
    <w:rsid w:val="00871EF3"/>
    <w:rsid w:val="0087443F"/>
    <w:rsid w:val="00875DFC"/>
    <w:rsid w:val="008760D1"/>
    <w:rsid w:val="00880698"/>
    <w:rsid w:val="0088194A"/>
    <w:rsid w:val="00881FB7"/>
    <w:rsid w:val="0088274A"/>
    <w:rsid w:val="0088626D"/>
    <w:rsid w:val="008865EB"/>
    <w:rsid w:val="0089323D"/>
    <w:rsid w:val="008932DC"/>
    <w:rsid w:val="00894FBA"/>
    <w:rsid w:val="008B1C2E"/>
    <w:rsid w:val="008C6D07"/>
    <w:rsid w:val="008D6DF4"/>
    <w:rsid w:val="008E3742"/>
    <w:rsid w:val="008E6693"/>
    <w:rsid w:val="008E753B"/>
    <w:rsid w:val="008F14DC"/>
    <w:rsid w:val="008F1B33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17C6"/>
    <w:rsid w:val="00942855"/>
    <w:rsid w:val="00947490"/>
    <w:rsid w:val="009528B3"/>
    <w:rsid w:val="00962BAF"/>
    <w:rsid w:val="00962E29"/>
    <w:rsid w:val="00962F45"/>
    <w:rsid w:val="00987461"/>
    <w:rsid w:val="00987C99"/>
    <w:rsid w:val="00993BD1"/>
    <w:rsid w:val="009967B9"/>
    <w:rsid w:val="009A62FD"/>
    <w:rsid w:val="009B49A2"/>
    <w:rsid w:val="009B7FC6"/>
    <w:rsid w:val="009D36B9"/>
    <w:rsid w:val="009D7D6A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3ABA"/>
    <w:rsid w:val="00A34D19"/>
    <w:rsid w:val="00A362DA"/>
    <w:rsid w:val="00A42255"/>
    <w:rsid w:val="00A42A24"/>
    <w:rsid w:val="00A43EBE"/>
    <w:rsid w:val="00A44D3C"/>
    <w:rsid w:val="00A44E8B"/>
    <w:rsid w:val="00A52188"/>
    <w:rsid w:val="00A5394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7572"/>
    <w:rsid w:val="00AC2D3B"/>
    <w:rsid w:val="00AC7ADE"/>
    <w:rsid w:val="00AD0ABD"/>
    <w:rsid w:val="00AD43A8"/>
    <w:rsid w:val="00AD54C6"/>
    <w:rsid w:val="00AE53E3"/>
    <w:rsid w:val="00AE678F"/>
    <w:rsid w:val="00AF03B6"/>
    <w:rsid w:val="00B0308E"/>
    <w:rsid w:val="00B051A8"/>
    <w:rsid w:val="00B10E2E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81DBC"/>
    <w:rsid w:val="00B91DE6"/>
    <w:rsid w:val="00B92B4D"/>
    <w:rsid w:val="00BA768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2686D"/>
    <w:rsid w:val="00C30459"/>
    <w:rsid w:val="00C31F21"/>
    <w:rsid w:val="00C34AA0"/>
    <w:rsid w:val="00C375CC"/>
    <w:rsid w:val="00C409A9"/>
    <w:rsid w:val="00C436B3"/>
    <w:rsid w:val="00C474ED"/>
    <w:rsid w:val="00C50E43"/>
    <w:rsid w:val="00C52D88"/>
    <w:rsid w:val="00C53E97"/>
    <w:rsid w:val="00C55DB0"/>
    <w:rsid w:val="00C60D48"/>
    <w:rsid w:val="00C67D12"/>
    <w:rsid w:val="00C708C3"/>
    <w:rsid w:val="00C93BFF"/>
    <w:rsid w:val="00C95CB9"/>
    <w:rsid w:val="00C97CE8"/>
    <w:rsid w:val="00CA05B2"/>
    <w:rsid w:val="00CA6283"/>
    <w:rsid w:val="00CA6551"/>
    <w:rsid w:val="00CA750A"/>
    <w:rsid w:val="00CB1030"/>
    <w:rsid w:val="00CB2723"/>
    <w:rsid w:val="00CC1F1E"/>
    <w:rsid w:val="00CC2033"/>
    <w:rsid w:val="00CC3AB3"/>
    <w:rsid w:val="00CC592E"/>
    <w:rsid w:val="00CC77AF"/>
    <w:rsid w:val="00CD41F8"/>
    <w:rsid w:val="00CE2DB8"/>
    <w:rsid w:val="00CE43FD"/>
    <w:rsid w:val="00CE761C"/>
    <w:rsid w:val="00CF0337"/>
    <w:rsid w:val="00CF132F"/>
    <w:rsid w:val="00CF1677"/>
    <w:rsid w:val="00CF5D91"/>
    <w:rsid w:val="00CF6DFB"/>
    <w:rsid w:val="00D11123"/>
    <w:rsid w:val="00D14F5F"/>
    <w:rsid w:val="00D209F9"/>
    <w:rsid w:val="00D22A58"/>
    <w:rsid w:val="00D23455"/>
    <w:rsid w:val="00D251DB"/>
    <w:rsid w:val="00D34617"/>
    <w:rsid w:val="00D35A3F"/>
    <w:rsid w:val="00D4506D"/>
    <w:rsid w:val="00D47106"/>
    <w:rsid w:val="00D51223"/>
    <w:rsid w:val="00D51514"/>
    <w:rsid w:val="00D52B32"/>
    <w:rsid w:val="00D615D6"/>
    <w:rsid w:val="00D703E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C1B65"/>
    <w:rsid w:val="00DC2026"/>
    <w:rsid w:val="00DC39BF"/>
    <w:rsid w:val="00DC4271"/>
    <w:rsid w:val="00DD5380"/>
    <w:rsid w:val="00DF684E"/>
    <w:rsid w:val="00E04668"/>
    <w:rsid w:val="00E120B6"/>
    <w:rsid w:val="00E1294A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36C"/>
    <w:rsid w:val="00EE4624"/>
    <w:rsid w:val="00EE5B38"/>
    <w:rsid w:val="00EF0A95"/>
    <w:rsid w:val="00EF7753"/>
    <w:rsid w:val="00F03737"/>
    <w:rsid w:val="00F06B00"/>
    <w:rsid w:val="00F137FF"/>
    <w:rsid w:val="00F1482D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5A6"/>
    <w:rsid w:val="00F929BC"/>
    <w:rsid w:val="00F94FAB"/>
    <w:rsid w:val="00F954BC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8DD8A-5FB0-4D48-9020-7B5B1F2D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5</cp:revision>
  <cp:lastPrinted>2024-03-17T23:43:00Z</cp:lastPrinted>
  <dcterms:created xsi:type="dcterms:W3CDTF">2024-03-17T23:43:00Z</dcterms:created>
  <dcterms:modified xsi:type="dcterms:W3CDTF">2024-03-18T23:27:00Z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